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6826" w14:textId="77777777" w:rsidR="00776FF6" w:rsidRDefault="00B250AD" w:rsidP="00793903">
      <w:pPr>
        <w:spacing w:after="0" w:line="240" w:lineRule="auto"/>
        <w:contextualSpacing/>
      </w:pPr>
      <w:r w:rsidRPr="00237273">
        <w:rPr>
          <w:rFonts w:ascii="Times New Roman" w:eastAsia="Times New Roman" w:hAnsi="Times New Roman" w:cs="Times New Roman"/>
          <w:noProof/>
          <w:sz w:val="24"/>
          <w:szCs w:val="24"/>
          <w:lang w:val="fr-MA" w:eastAsia="fr-MA"/>
        </w:rPr>
        <w:drawing>
          <wp:anchor distT="0" distB="0" distL="114300" distR="114300" simplePos="0" relativeHeight="251659264" behindDoc="0" locked="0" layoutInCell="1" allowOverlap="1" wp14:anchorId="38BC5E6F" wp14:editId="2D7FA576">
            <wp:simplePos x="0" y="0"/>
            <wp:positionH relativeFrom="column">
              <wp:posOffset>4777105</wp:posOffset>
            </wp:positionH>
            <wp:positionV relativeFrom="paragraph">
              <wp:posOffset>157481</wp:posOffset>
            </wp:positionV>
            <wp:extent cx="914400" cy="584200"/>
            <wp:effectExtent l="0" t="0" r="0" b="6350"/>
            <wp:wrapNone/>
            <wp:docPr id="1" name="Picture 2" descr="sg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ang"/>
                    <pic:cNvPicPr>
                      <a:picLocks noChangeAspect="1" noChangeArrowheads="1"/>
                    </pic:cNvPicPr>
                  </pic:nvPicPr>
                  <pic:blipFill>
                    <a:blip r:embed="rId8" cstate="print"/>
                    <a:srcRect l="-737" r="72415" b="55475"/>
                    <a:stretch>
                      <a:fillRect/>
                    </a:stretch>
                  </pic:blipFill>
                  <pic:spPr bwMode="auto">
                    <a:xfrm>
                      <a:off x="0" y="0"/>
                      <a:ext cx="914400" cy="58420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32"/>
          <w:szCs w:val="24"/>
          <w:lang w:val="fr-MA" w:eastAsia="fr-MA"/>
        </w:rPr>
        <w:drawing>
          <wp:inline distT="0" distB="0" distL="0" distR="0" wp14:anchorId="14FB713E" wp14:editId="0D34150B">
            <wp:extent cx="1553164" cy="1122313"/>
            <wp:effectExtent l="0" t="0" r="9525" b="1905"/>
            <wp:docPr id="3" name="Picture 3" descr="C:\Users\user\Desktop\Modèles\logo min san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ser\Desktop\Modèles\logo min sant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164" cy="1122313"/>
                    </a:xfrm>
                    <a:prstGeom prst="rect">
                      <a:avLst/>
                    </a:prstGeom>
                    <a:noFill/>
                    <a:ln>
                      <a:noFill/>
                    </a:ln>
                  </pic:spPr>
                </pic:pic>
              </a:graphicData>
            </a:graphic>
          </wp:inline>
        </w:drawing>
      </w:r>
    </w:p>
    <w:p w14:paraId="46883B5E" w14:textId="77777777" w:rsidR="00DA5DD0" w:rsidRPr="00FD476B" w:rsidRDefault="00DA5DD0" w:rsidP="00B250AD">
      <w:pPr>
        <w:spacing w:after="0" w:line="240" w:lineRule="auto"/>
        <w:contextualSpacing/>
        <w:jc w:val="center"/>
        <w:rPr>
          <w:sz w:val="28"/>
          <w:szCs w:val="28"/>
        </w:rPr>
      </w:pPr>
      <w:r w:rsidRPr="00FD476B">
        <w:rPr>
          <w:b/>
          <w:bCs/>
          <w:sz w:val="28"/>
          <w:szCs w:val="28"/>
        </w:rPr>
        <w:t>Appel à consultation pour le recrutement d’</w:t>
      </w:r>
      <w:r w:rsidR="00B965DD" w:rsidRPr="00FD476B">
        <w:rPr>
          <w:b/>
          <w:bCs/>
          <w:sz w:val="28"/>
          <w:szCs w:val="28"/>
        </w:rPr>
        <w:t>un</w:t>
      </w:r>
      <w:r w:rsidR="00E40CF1" w:rsidRPr="00FD476B">
        <w:rPr>
          <w:b/>
          <w:bCs/>
          <w:sz w:val="28"/>
          <w:szCs w:val="28"/>
        </w:rPr>
        <w:t>/e</w:t>
      </w:r>
      <w:r w:rsidR="00B965DD" w:rsidRPr="00FD476B">
        <w:rPr>
          <w:b/>
          <w:bCs/>
          <w:sz w:val="28"/>
          <w:szCs w:val="28"/>
        </w:rPr>
        <w:t xml:space="preserve"> </w:t>
      </w:r>
      <w:proofErr w:type="spellStart"/>
      <w:r w:rsidR="00B965DD" w:rsidRPr="00FD476B">
        <w:rPr>
          <w:b/>
          <w:bCs/>
          <w:sz w:val="28"/>
          <w:szCs w:val="28"/>
        </w:rPr>
        <w:t>consultant-e</w:t>
      </w:r>
      <w:proofErr w:type="spellEnd"/>
      <w:r w:rsidR="00B965DD" w:rsidRPr="00FD476B">
        <w:rPr>
          <w:b/>
          <w:bCs/>
          <w:sz w:val="28"/>
          <w:szCs w:val="28"/>
        </w:rPr>
        <w:t xml:space="preserve"> </w:t>
      </w:r>
      <w:proofErr w:type="spellStart"/>
      <w:r w:rsidR="00B965DD" w:rsidRPr="00FD476B">
        <w:rPr>
          <w:b/>
          <w:bCs/>
          <w:sz w:val="28"/>
          <w:szCs w:val="28"/>
        </w:rPr>
        <w:t>national-e</w:t>
      </w:r>
      <w:proofErr w:type="spellEnd"/>
      <w:r w:rsidR="00B965DD" w:rsidRPr="00FD476B">
        <w:rPr>
          <w:b/>
          <w:bCs/>
          <w:sz w:val="28"/>
          <w:szCs w:val="28"/>
        </w:rPr>
        <w:t xml:space="preserve"> </w:t>
      </w:r>
      <w:r w:rsidRPr="00FD476B">
        <w:rPr>
          <w:b/>
          <w:bCs/>
          <w:sz w:val="28"/>
          <w:szCs w:val="28"/>
        </w:rPr>
        <w:t xml:space="preserve"> pour l’adaptation</w:t>
      </w:r>
      <w:r w:rsidR="00B250AD" w:rsidRPr="00FD476B">
        <w:rPr>
          <w:b/>
          <w:bCs/>
          <w:sz w:val="28"/>
          <w:szCs w:val="28"/>
        </w:rPr>
        <w:t>/alignement</w:t>
      </w:r>
      <w:r w:rsidRPr="00FD476B">
        <w:rPr>
          <w:b/>
          <w:bCs/>
          <w:sz w:val="28"/>
          <w:szCs w:val="28"/>
        </w:rPr>
        <w:t xml:space="preserve"> du paquet de services essentiels </w:t>
      </w:r>
      <w:r w:rsidR="00B250AD" w:rsidRPr="00FD476B">
        <w:rPr>
          <w:b/>
          <w:bCs/>
          <w:sz w:val="28"/>
          <w:szCs w:val="28"/>
        </w:rPr>
        <w:t xml:space="preserve">de santé </w:t>
      </w:r>
      <w:r w:rsidRPr="00FD476B">
        <w:rPr>
          <w:b/>
          <w:bCs/>
          <w:sz w:val="28"/>
          <w:szCs w:val="28"/>
        </w:rPr>
        <w:t>pour les femmes et les filles victimes de violence</w:t>
      </w:r>
    </w:p>
    <w:p w14:paraId="735A5C83" w14:textId="77777777" w:rsidR="00B250AD" w:rsidRPr="00FD476B" w:rsidRDefault="00B250AD" w:rsidP="00B250AD">
      <w:pPr>
        <w:spacing w:after="0" w:line="240" w:lineRule="auto"/>
        <w:contextualSpacing/>
        <w:jc w:val="center"/>
        <w:rPr>
          <w:sz w:val="28"/>
          <w:szCs w:val="28"/>
        </w:rPr>
      </w:pPr>
    </w:p>
    <w:p w14:paraId="6C9C05D9" w14:textId="77777777" w:rsidR="00DA5DD0" w:rsidRPr="00DA5DD0" w:rsidRDefault="00DA5DD0" w:rsidP="00793903">
      <w:pPr>
        <w:spacing w:after="0" w:line="240" w:lineRule="auto"/>
        <w:contextualSpacing/>
        <w:jc w:val="center"/>
        <w:rPr>
          <w:b/>
          <w:bCs/>
          <w:sz w:val="28"/>
          <w:szCs w:val="28"/>
        </w:rPr>
      </w:pPr>
      <w:r w:rsidRPr="00DA5DD0">
        <w:rPr>
          <w:b/>
          <w:bCs/>
          <w:sz w:val="28"/>
          <w:szCs w:val="28"/>
        </w:rPr>
        <w:t>TERMES DE RÉFÉRENCE</w:t>
      </w:r>
    </w:p>
    <w:p w14:paraId="38994434" w14:textId="77777777" w:rsidR="00DA5DD0" w:rsidRDefault="00DA5DD0" w:rsidP="00793903">
      <w:pPr>
        <w:spacing w:after="0" w:line="240" w:lineRule="auto"/>
        <w:contextualSpacing/>
      </w:pPr>
    </w:p>
    <w:p w14:paraId="6ADA47CB" w14:textId="77777777" w:rsidR="00DA5DD0" w:rsidRDefault="00DA5DD0" w:rsidP="00793903">
      <w:pPr>
        <w:spacing w:after="0" w:line="240" w:lineRule="auto"/>
        <w:contextualSpacing/>
        <w:jc w:val="both"/>
        <w:rPr>
          <w:lang w:val="en-US"/>
        </w:rPr>
      </w:pPr>
    </w:p>
    <w:p w14:paraId="53012CD5" w14:textId="77777777" w:rsidR="002426FC" w:rsidRPr="002426FC" w:rsidRDefault="002426FC" w:rsidP="00793903">
      <w:pPr>
        <w:pStyle w:val="ListParagraph"/>
        <w:numPr>
          <w:ilvl w:val="0"/>
          <w:numId w:val="8"/>
        </w:numPr>
        <w:shd w:val="clear" w:color="auto" w:fill="C9C9C9" w:themeFill="accent3" w:themeFillTint="99"/>
        <w:spacing w:after="0" w:line="240" w:lineRule="auto"/>
        <w:ind w:left="426"/>
        <w:rPr>
          <w:b/>
          <w:bCs/>
          <w:lang w:val="en-US"/>
        </w:rPr>
      </w:pPr>
      <w:proofErr w:type="spellStart"/>
      <w:r w:rsidRPr="002426FC">
        <w:rPr>
          <w:b/>
          <w:bCs/>
          <w:lang w:val="en-US"/>
        </w:rPr>
        <w:t>Contexte</w:t>
      </w:r>
      <w:proofErr w:type="spellEnd"/>
    </w:p>
    <w:p w14:paraId="6F21CB68" w14:textId="77777777" w:rsidR="00DA5DD0" w:rsidRDefault="00DA5DD0" w:rsidP="00793903">
      <w:pPr>
        <w:spacing w:after="0" w:line="240" w:lineRule="auto"/>
        <w:contextualSpacing/>
        <w:jc w:val="both"/>
        <w:rPr>
          <w:lang w:val="en-US"/>
        </w:rPr>
      </w:pPr>
    </w:p>
    <w:p w14:paraId="7E85416C" w14:textId="77777777" w:rsidR="008028D4" w:rsidRDefault="008028D4" w:rsidP="00793903">
      <w:pPr>
        <w:spacing w:after="0" w:line="240" w:lineRule="auto"/>
        <w:contextualSpacing/>
        <w:jc w:val="both"/>
      </w:pPr>
      <w:r w:rsidRPr="008028D4">
        <w:t>Le Programme conjoint mondial des Nations Unies sur les services essentiels pour les femmes et les filles victim</w:t>
      </w:r>
      <w:r>
        <w:t>e</w:t>
      </w:r>
      <w:r w:rsidRPr="008028D4">
        <w:t xml:space="preserve">s de violence </w:t>
      </w:r>
      <w:r>
        <w:t xml:space="preserve">est mené dans le cadre d’un partenariat entre </w:t>
      </w:r>
      <w:r w:rsidR="00BF15C1">
        <w:t xml:space="preserve">UNFPA et </w:t>
      </w:r>
      <w:r>
        <w:t xml:space="preserve">ONU Femmes, et d’autres agences onusiennes. Ce programme vise à fournir un meilleur accès à un ensemble </w:t>
      </w:r>
      <w:r w:rsidRPr="008028D4">
        <w:t xml:space="preserve">coordonné de services multisectoriels essentiels et de qualité pour toutes les femmes et les filles qui ont subi des violences </w:t>
      </w:r>
      <w:r>
        <w:t>fondées</w:t>
      </w:r>
      <w:r w:rsidRPr="008028D4">
        <w:t xml:space="preserve"> sur le genre.</w:t>
      </w:r>
    </w:p>
    <w:p w14:paraId="592BDB1F" w14:textId="77777777" w:rsidR="008028D4" w:rsidRDefault="008028D4" w:rsidP="00793903">
      <w:pPr>
        <w:spacing w:after="0" w:line="240" w:lineRule="auto"/>
        <w:contextualSpacing/>
        <w:jc w:val="both"/>
      </w:pPr>
    </w:p>
    <w:p w14:paraId="02821D17" w14:textId="77777777" w:rsidR="00FC6B56" w:rsidRDefault="008028D4" w:rsidP="00793903">
      <w:pPr>
        <w:spacing w:after="0" w:line="240" w:lineRule="auto"/>
        <w:contextualSpacing/>
        <w:jc w:val="both"/>
      </w:pPr>
      <w:r w:rsidRPr="008028D4">
        <w:t xml:space="preserve">Ce programme identifie les services essentiels que les secteurs de la santé, les services sociaux, de la police et </w:t>
      </w:r>
      <w:r w:rsidR="00383B47">
        <w:t>de la justice</w:t>
      </w:r>
      <w:r w:rsidRPr="008028D4">
        <w:t xml:space="preserve">(les « services essentiels ») sont tenus de </w:t>
      </w:r>
      <w:r w:rsidR="00FA3DB1" w:rsidRPr="008028D4">
        <w:t>fournir,</w:t>
      </w:r>
      <w:r w:rsidR="00FA3DB1">
        <w:t xml:space="preserve"> ainsi</w:t>
      </w:r>
      <w:r w:rsidR="00FC6B56">
        <w:t xml:space="preserve"> que les lignes directrices </w:t>
      </w:r>
      <w:r w:rsidRPr="008028D4">
        <w:t xml:space="preserve">pour la coordination </w:t>
      </w:r>
      <w:r w:rsidR="002D113C">
        <w:t>entre ces services</w:t>
      </w:r>
      <w:r w:rsidR="00FD5113">
        <w:t xml:space="preserve"> </w:t>
      </w:r>
      <w:r w:rsidR="00FC6B56">
        <w:t xml:space="preserve">essentiels </w:t>
      </w:r>
      <w:r w:rsidRPr="008028D4">
        <w:t xml:space="preserve">et </w:t>
      </w:r>
      <w:r w:rsidR="002D113C">
        <w:t>enfin le modèle de</w:t>
      </w:r>
      <w:r w:rsidRPr="008028D4">
        <w:t xml:space="preserve"> gouvernance</w:t>
      </w:r>
      <w:r w:rsidR="002D113C">
        <w:t xml:space="preserve"> et </w:t>
      </w:r>
      <w:r w:rsidR="00FC6B56">
        <w:t xml:space="preserve">des </w:t>
      </w:r>
      <w:r w:rsidR="002D113C">
        <w:t>mécanismes adéquats</w:t>
      </w:r>
      <w:r w:rsidR="00FD5113">
        <w:t xml:space="preserve"> </w:t>
      </w:r>
      <w:r w:rsidR="002D113C">
        <w:t xml:space="preserve">requis </w:t>
      </w:r>
      <w:r w:rsidR="00FA3DB1">
        <w:t>de coordination</w:t>
      </w:r>
      <w:r w:rsidRPr="008028D4">
        <w:t xml:space="preserve"> (les « lignes directrices de coordination »).</w:t>
      </w:r>
    </w:p>
    <w:p w14:paraId="54A2B340" w14:textId="77777777" w:rsidR="00FC6B56" w:rsidRDefault="00FC6B56" w:rsidP="00793903">
      <w:pPr>
        <w:spacing w:after="0" w:line="240" w:lineRule="auto"/>
        <w:contextualSpacing/>
        <w:jc w:val="both"/>
      </w:pPr>
    </w:p>
    <w:p w14:paraId="00C38B6D" w14:textId="77777777" w:rsidR="008028D4" w:rsidRDefault="00FC6B56" w:rsidP="00FA3DB1">
      <w:pPr>
        <w:spacing w:after="0" w:line="240" w:lineRule="auto"/>
        <w:contextualSpacing/>
        <w:jc w:val="both"/>
      </w:pPr>
      <w:r>
        <w:t>Ainsi, p</w:t>
      </w:r>
      <w:r w:rsidR="007C28A2">
        <w:t>our chaque service essentiel,</w:t>
      </w:r>
      <w:r w:rsidR="00FD5113">
        <w:t xml:space="preserve"> </w:t>
      </w:r>
      <w:r w:rsidR="007C28A2">
        <w:t>d</w:t>
      </w:r>
      <w:r w:rsidR="008028D4" w:rsidRPr="008028D4">
        <w:t xml:space="preserve">es </w:t>
      </w:r>
      <w:r w:rsidR="007C28A2">
        <w:t>standards</w:t>
      </w:r>
      <w:r w:rsidR="008028D4" w:rsidRPr="008028D4">
        <w:t xml:space="preserve"> de prestation </w:t>
      </w:r>
      <w:r>
        <w:t xml:space="preserve">de service </w:t>
      </w:r>
      <w:r w:rsidR="007C28A2">
        <w:t xml:space="preserve">ont été </w:t>
      </w:r>
      <w:r w:rsidR="00FA3DB1">
        <w:t>établis</w:t>
      </w:r>
      <w:r w:rsidR="007C28A2">
        <w:t>,</w:t>
      </w:r>
      <w:r w:rsidR="008F2839">
        <w:t xml:space="preserve"> identifiant </w:t>
      </w:r>
      <w:r w:rsidR="008028D4" w:rsidRPr="008028D4">
        <w:t xml:space="preserve">les éléments </w:t>
      </w:r>
      <w:r w:rsidR="00FA3DB1" w:rsidRPr="008028D4">
        <w:t>fondamentaux</w:t>
      </w:r>
      <w:r w:rsidR="00FA3DB1">
        <w:t xml:space="preserve"> qui</w:t>
      </w:r>
      <w:r w:rsidR="00FD5113">
        <w:t xml:space="preserve"> </w:t>
      </w:r>
      <w:r w:rsidR="007C28A2">
        <w:t>permett</w:t>
      </w:r>
      <w:r w:rsidR="008F2839">
        <w:t>e</w:t>
      </w:r>
      <w:r w:rsidR="007C28A2">
        <w:t>nt une</w:t>
      </w:r>
      <w:r w:rsidR="008028D4" w:rsidRPr="008028D4">
        <w:t xml:space="preserve"> prestation de services</w:t>
      </w:r>
      <w:r w:rsidR="008F2839">
        <w:t xml:space="preserve"> multisectoriels, coordonnés et</w:t>
      </w:r>
      <w:r w:rsidR="008028D4" w:rsidRPr="008028D4">
        <w:t xml:space="preserve"> d’excellente qualité pour les femmes et les filles </w:t>
      </w:r>
      <w:r w:rsidR="002D113C">
        <w:t>victimes de</w:t>
      </w:r>
      <w:r w:rsidR="008028D4" w:rsidRPr="008028D4">
        <w:t xml:space="preserve"> violences, en particulier dans les pays à revenu faible et à revenu intermédiaire. </w:t>
      </w:r>
      <w:r w:rsidR="00A23889">
        <w:t>Tous ensembles</w:t>
      </w:r>
      <w:r w:rsidR="008028D4" w:rsidRPr="008028D4">
        <w:t>, ces éléments constituent le « paquet de services essentiels ».</w:t>
      </w:r>
      <w:r w:rsidR="008028D4" w:rsidRPr="008028D4">
        <w:rPr>
          <w:vertAlign w:val="superscript"/>
        </w:rPr>
        <w:footnoteReference w:id="1"/>
      </w:r>
    </w:p>
    <w:p w14:paraId="68C891A9" w14:textId="77777777" w:rsidR="008028D4" w:rsidRDefault="008028D4" w:rsidP="00793903">
      <w:pPr>
        <w:spacing w:after="0" w:line="240" w:lineRule="auto"/>
        <w:contextualSpacing/>
        <w:jc w:val="both"/>
      </w:pPr>
    </w:p>
    <w:p w14:paraId="71890205" w14:textId="77777777" w:rsidR="008028D4" w:rsidRDefault="008028D4" w:rsidP="00793903">
      <w:pPr>
        <w:spacing w:after="0" w:line="240" w:lineRule="auto"/>
        <w:contextualSpacing/>
        <w:jc w:val="both"/>
      </w:pPr>
      <w:r>
        <w:t>Le paquet de services essentiels est le fruit de consultations mondiales qui ont permis d’établir des normes et standards déclinés en cinq modules qui se recoupent :</w:t>
      </w:r>
    </w:p>
    <w:p w14:paraId="301F6843" w14:textId="77777777" w:rsidR="008028D4" w:rsidRDefault="008028D4" w:rsidP="00793903">
      <w:pPr>
        <w:pStyle w:val="ListParagraph"/>
        <w:numPr>
          <w:ilvl w:val="0"/>
          <w:numId w:val="9"/>
        </w:numPr>
        <w:spacing w:after="0" w:line="240" w:lineRule="auto"/>
        <w:ind w:left="426"/>
        <w:jc w:val="both"/>
      </w:pPr>
      <w:r>
        <w:t>Module 1 : Vue d’ensemble et introduction</w:t>
      </w:r>
    </w:p>
    <w:p w14:paraId="3FEFA24A" w14:textId="77777777" w:rsidR="008028D4" w:rsidRDefault="008028D4" w:rsidP="00793903">
      <w:pPr>
        <w:pStyle w:val="ListParagraph"/>
        <w:numPr>
          <w:ilvl w:val="0"/>
          <w:numId w:val="9"/>
        </w:numPr>
        <w:spacing w:after="0" w:line="240" w:lineRule="auto"/>
        <w:ind w:left="426"/>
        <w:jc w:val="both"/>
      </w:pPr>
      <w:r>
        <w:t>Module 2 : Services essentiels liés à la santé</w:t>
      </w:r>
    </w:p>
    <w:p w14:paraId="6731C374" w14:textId="77777777" w:rsidR="008028D4" w:rsidRDefault="008028D4" w:rsidP="00793903">
      <w:pPr>
        <w:pStyle w:val="ListParagraph"/>
        <w:numPr>
          <w:ilvl w:val="0"/>
          <w:numId w:val="9"/>
        </w:numPr>
        <w:spacing w:after="0" w:line="240" w:lineRule="auto"/>
        <w:ind w:left="426"/>
        <w:jc w:val="both"/>
      </w:pPr>
      <w:r>
        <w:t>Module 3 : Services essentiels liés à la justice et à la police</w:t>
      </w:r>
    </w:p>
    <w:p w14:paraId="7B24196C" w14:textId="77777777" w:rsidR="008028D4" w:rsidRDefault="008028D4" w:rsidP="00793903">
      <w:pPr>
        <w:pStyle w:val="ListParagraph"/>
        <w:numPr>
          <w:ilvl w:val="0"/>
          <w:numId w:val="9"/>
        </w:numPr>
        <w:spacing w:after="0" w:line="240" w:lineRule="auto"/>
        <w:ind w:left="426"/>
        <w:jc w:val="both"/>
      </w:pPr>
      <w:r>
        <w:t>Module 4 : Services essentiels liés aux services sociaux</w:t>
      </w:r>
    </w:p>
    <w:p w14:paraId="32F02DBC" w14:textId="77777777" w:rsidR="008028D4" w:rsidRDefault="008028D4" w:rsidP="00793903">
      <w:pPr>
        <w:pStyle w:val="ListParagraph"/>
        <w:numPr>
          <w:ilvl w:val="0"/>
          <w:numId w:val="9"/>
        </w:numPr>
        <w:spacing w:after="0" w:line="240" w:lineRule="auto"/>
        <w:ind w:left="426"/>
        <w:jc w:val="both"/>
      </w:pPr>
      <w:r>
        <w:t xml:space="preserve">Module 5 : Actions essentielles pour la coordination et la gouvernance </w:t>
      </w:r>
    </w:p>
    <w:p w14:paraId="4317558C" w14:textId="77777777" w:rsidR="002426FC" w:rsidRDefault="002426FC" w:rsidP="00793903">
      <w:pPr>
        <w:spacing w:after="0" w:line="240" w:lineRule="auto"/>
        <w:contextualSpacing/>
        <w:jc w:val="both"/>
      </w:pPr>
    </w:p>
    <w:p w14:paraId="7139A3F0" w14:textId="77777777" w:rsidR="00B250AD" w:rsidRDefault="005E1566" w:rsidP="00BF15C1">
      <w:pPr>
        <w:spacing w:after="0"/>
        <w:contextualSpacing/>
        <w:jc w:val="both"/>
      </w:pPr>
      <w:r>
        <w:t>Pour répondre aux besoins</w:t>
      </w:r>
      <w:r w:rsidR="00464DA6">
        <w:t xml:space="preserve"> du secteur de la santé</w:t>
      </w:r>
      <w:r w:rsidR="001142A3">
        <w:t xml:space="preserve"> l’UNFPA</w:t>
      </w:r>
      <w:r w:rsidR="00DA4CFA">
        <w:t xml:space="preserve"> </w:t>
      </w:r>
      <w:r w:rsidR="00BF15C1">
        <w:t>l</w:t>
      </w:r>
      <w:r w:rsidR="00BF15C1" w:rsidRPr="00BF15C1">
        <w:t>ance dans le cadre du Plan de travail annuel conjoint</w:t>
      </w:r>
      <w:r w:rsidR="00B250AD">
        <w:t xml:space="preserve"> 2018</w:t>
      </w:r>
      <w:r w:rsidR="00BF15C1" w:rsidRPr="00BF15C1">
        <w:t xml:space="preserve"> avec le Ministère de la </w:t>
      </w:r>
      <w:r w:rsidR="00B250AD">
        <w:t>S</w:t>
      </w:r>
      <w:r w:rsidR="00BF15C1" w:rsidRPr="00BF15C1">
        <w:t>anté  une consultation</w:t>
      </w:r>
      <w:r w:rsidR="00B965DD">
        <w:t xml:space="preserve"> nationale pour adapter</w:t>
      </w:r>
      <w:r w:rsidR="00E40CF1">
        <w:t>/aligner</w:t>
      </w:r>
      <w:r w:rsidR="00FD5113">
        <w:t xml:space="preserve"> </w:t>
      </w:r>
      <w:r w:rsidR="00E421A3">
        <w:t xml:space="preserve">le cadre des </w:t>
      </w:r>
      <w:r w:rsidR="00E421A3" w:rsidRPr="00E421A3">
        <w:rPr>
          <w:bCs/>
        </w:rPr>
        <w:t xml:space="preserve"> lignes directrices des services essentiels</w:t>
      </w:r>
      <w:r w:rsidR="00B965DD" w:rsidRPr="00B965DD">
        <w:t xml:space="preserve"> pour les femmes et les filles victimes de violence au guide des normes et standards élaboré par le </w:t>
      </w:r>
      <w:r w:rsidR="00B965DD">
        <w:t>M</w:t>
      </w:r>
      <w:r w:rsidR="00B965DD" w:rsidRPr="00B965DD">
        <w:t xml:space="preserve">inistère de la </w:t>
      </w:r>
      <w:r w:rsidR="00B965DD">
        <w:t>S</w:t>
      </w:r>
      <w:r w:rsidR="00B965DD" w:rsidRPr="00B965DD">
        <w:t>anté</w:t>
      </w:r>
      <w:r w:rsidR="001142A3">
        <w:rPr>
          <w:rStyle w:val="FootnoteReference"/>
        </w:rPr>
        <w:footnoteReference w:id="2"/>
      </w:r>
      <w:r w:rsidR="00B965DD">
        <w:t xml:space="preserve">. </w:t>
      </w:r>
    </w:p>
    <w:p w14:paraId="4B532459" w14:textId="77777777" w:rsidR="00FA3DB1" w:rsidRDefault="00FA3DB1" w:rsidP="00793903">
      <w:pPr>
        <w:spacing w:after="0" w:line="240" w:lineRule="auto"/>
        <w:contextualSpacing/>
        <w:jc w:val="both"/>
      </w:pPr>
    </w:p>
    <w:p w14:paraId="4FA65567" w14:textId="77777777" w:rsidR="002426FC" w:rsidRPr="005E1566" w:rsidRDefault="002426FC" w:rsidP="00793903">
      <w:pPr>
        <w:pStyle w:val="ListParagraph"/>
        <w:numPr>
          <w:ilvl w:val="0"/>
          <w:numId w:val="8"/>
        </w:numPr>
        <w:shd w:val="clear" w:color="auto" w:fill="C9C9C9" w:themeFill="accent3" w:themeFillTint="99"/>
        <w:spacing w:after="0" w:line="240" w:lineRule="auto"/>
        <w:ind w:left="426"/>
        <w:rPr>
          <w:b/>
          <w:bCs/>
        </w:rPr>
      </w:pPr>
      <w:r w:rsidRPr="005E1566">
        <w:rPr>
          <w:b/>
          <w:bCs/>
        </w:rPr>
        <w:t>Objectifs  de la consultation</w:t>
      </w:r>
    </w:p>
    <w:p w14:paraId="3B273FE9" w14:textId="77777777" w:rsidR="002426FC" w:rsidRDefault="002426FC" w:rsidP="00793903">
      <w:pPr>
        <w:spacing w:after="0" w:line="240" w:lineRule="auto"/>
        <w:contextualSpacing/>
        <w:jc w:val="both"/>
      </w:pPr>
    </w:p>
    <w:p w14:paraId="6BCBB245" w14:textId="77777777" w:rsidR="0004355D" w:rsidRDefault="0004355D" w:rsidP="009B5E54">
      <w:pPr>
        <w:spacing w:after="0"/>
        <w:contextualSpacing/>
        <w:jc w:val="both"/>
      </w:pPr>
      <w:r>
        <w:t xml:space="preserve">L’objectif de cette consultation est de réaliser un diagnostic </w:t>
      </w:r>
      <w:r w:rsidR="00023A8B">
        <w:t>analytique</w:t>
      </w:r>
      <w:r w:rsidR="00FD5113">
        <w:t xml:space="preserve"> </w:t>
      </w:r>
      <w:r w:rsidR="00B965DD">
        <w:t xml:space="preserve">du </w:t>
      </w:r>
      <w:r w:rsidR="00464DA6" w:rsidRPr="00464DA6">
        <w:t xml:space="preserve"> « guide de référence normes et standards </w:t>
      </w:r>
      <w:r w:rsidR="009B5E54" w:rsidRPr="00464DA6">
        <w:t>du Ministère de la santé</w:t>
      </w:r>
      <w:r w:rsidR="00FD5113">
        <w:t xml:space="preserve"> </w:t>
      </w:r>
      <w:r w:rsidR="00B94243">
        <w:t xml:space="preserve">en lien avec les services </w:t>
      </w:r>
      <w:r w:rsidR="00464DA6" w:rsidRPr="00464DA6">
        <w:t>de prise en charge des femmes victimes de violence </w:t>
      </w:r>
      <w:r w:rsidR="00B94243">
        <w:t>,</w:t>
      </w:r>
      <w:r w:rsidR="00023A8B">
        <w:t>en  vue</w:t>
      </w:r>
      <w:r w:rsidR="00FD5113">
        <w:t xml:space="preserve"> </w:t>
      </w:r>
      <w:r w:rsidR="003D1082">
        <w:t>d’identifier</w:t>
      </w:r>
      <w:r w:rsidR="00FA3DB1">
        <w:t xml:space="preserve"> et de </w:t>
      </w:r>
      <w:r w:rsidR="0083718E">
        <w:t xml:space="preserve">mieux </w:t>
      </w:r>
      <w:r w:rsidR="00FA3DB1">
        <w:t>connaî</w:t>
      </w:r>
      <w:r w:rsidR="00E3181A">
        <w:t>tre</w:t>
      </w:r>
      <w:r w:rsidR="003D1082">
        <w:t xml:space="preserve"> ces services </w:t>
      </w:r>
      <w:r w:rsidR="005E1566">
        <w:t>et</w:t>
      </w:r>
      <w:r w:rsidR="00E3181A">
        <w:t xml:space="preserve"> d’</w:t>
      </w:r>
      <w:r w:rsidR="0083718E">
        <w:t xml:space="preserve">en </w:t>
      </w:r>
      <w:r w:rsidR="00E3181A">
        <w:t>évaluer</w:t>
      </w:r>
      <w:r w:rsidR="00FD5113">
        <w:t xml:space="preserve"> </w:t>
      </w:r>
      <w:r w:rsidR="00464DA6">
        <w:t>l</w:t>
      </w:r>
      <w:r w:rsidR="00464DA6" w:rsidRPr="00464DA6">
        <w:t xml:space="preserve">’adaptabilité aux </w:t>
      </w:r>
      <w:r w:rsidR="005E1566">
        <w:t>lignes directrices mondiales</w:t>
      </w:r>
      <w:r w:rsidR="00B94243">
        <w:t xml:space="preserve"> sur les </w:t>
      </w:r>
      <w:r w:rsidR="00B250AD">
        <w:t>éléments</w:t>
      </w:r>
      <w:r w:rsidR="00B94243">
        <w:t xml:space="preserve"> de base et la qualité</w:t>
      </w:r>
      <w:r w:rsidR="005E1566">
        <w:t xml:space="preserve"> développées dans le paquet de services essentiels</w:t>
      </w:r>
      <w:r w:rsidR="00A70BFF">
        <w:t>,</w:t>
      </w:r>
      <w:r w:rsidR="00B94243">
        <w:t xml:space="preserve"> relati</w:t>
      </w:r>
      <w:r w:rsidR="00844875">
        <w:t>f</w:t>
      </w:r>
      <w:r w:rsidR="00B94243">
        <w:t xml:space="preserve"> au secteur de la santé</w:t>
      </w:r>
      <w:r w:rsidR="003E59E9">
        <w:t xml:space="preserve"> et selon le contexte marocain</w:t>
      </w:r>
      <w:r w:rsidR="005E1566">
        <w:t xml:space="preserve">. </w:t>
      </w:r>
    </w:p>
    <w:p w14:paraId="0082FF1A" w14:textId="77777777" w:rsidR="005E1566" w:rsidRDefault="005E1566" w:rsidP="00793903">
      <w:pPr>
        <w:spacing w:after="0" w:line="240" w:lineRule="auto"/>
        <w:contextualSpacing/>
        <w:jc w:val="both"/>
      </w:pPr>
    </w:p>
    <w:p w14:paraId="3C8129A4" w14:textId="77777777" w:rsidR="001611BD" w:rsidRDefault="001611BD" w:rsidP="001611BD">
      <w:pPr>
        <w:spacing w:after="0" w:line="240" w:lineRule="auto"/>
        <w:contextualSpacing/>
        <w:jc w:val="both"/>
      </w:pPr>
    </w:p>
    <w:p w14:paraId="42273DF7" w14:textId="77777777" w:rsidR="00925E73" w:rsidRPr="007F68E1" w:rsidRDefault="00B250AD" w:rsidP="007F68E1">
      <w:pPr>
        <w:shd w:val="clear" w:color="auto" w:fill="D0CECE" w:themeFill="background2" w:themeFillShade="E6"/>
        <w:spacing w:after="0" w:line="240" w:lineRule="auto"/>
        <w:jc w:val="both"/>
        <w:rPr>
          <w:b/>
        </w:rPr>
      </w:pPr>
      <w:r>
        <w:rPr>
          <w:b/>
        </w:rPr>
        <w:t>3.</w:t>
      </w:r>
      <w:r w:rsidRPr="00B250AD">
        <w:rPr>
          <w:b/>
        </w:rPr>
        <w:t xml:space="preserve"> Résultats</w:t>
      </w:r>
      <w:r w:rsidR="00FD5113">
        <w:rPr>
          <w:b/>
        </w:rPr>
        <w:t xml:space="preserve"> </w:t>
      </w:r>
      <w:r w:rsidR="003E59E9">
        <w:rPr>
          <w:b/>
        </w:rPr>
        <w:t xml:space="preserve">attendus </w:t>
      </w:r>
      <w:r w:rsidR="00931FE1" w:rsidRPr="007F68E1">
        <w:rPr>
          <w:b/>
        </w:rPr>
        <w:t>de la consultation</w:t>
      </w:r>
    </w:p>
    <w:p w14:paraId="7680F34F" w14:textId="77777777" w:rsidR="00925E73" w:rsidRDefault="00925E73" w:rsidP="001611BD">
      <w:pPr>
        <w:spacing w:after="0" w:line="240" w:lineRule="auto"/>
        <w:contextualSpacing/>
        <w:jc w:val="both"/>
      </w:pPr>
    </w:p>
    <w:p w14:paraId="4C0321F2" w14:textId="77777777" w:rsidR="00464DA6" w:rsidRPr="00464DA6" w:rsidRDefault="001611BD" w:rsidP="00464DA6">
      <w:pPr>
        <w:spacing w:after="0"/>
        <w:contextualSpacing/>
        <w:jc w:val="both"/>
      </w:pPr>
      <w:r w:rsidRPr="001611BD">
        <w:t>Au terme de cette consultation,</w:t>
      </w:r>
      <w:r w:rsidR="00FD5113">
        <w:t xml:space="preserve"> </w:t>
      </w:r>
      <w:r w:rsidR="001F36B9">
        <w:t>l</w:t>
      </w:r>
      <w:r w:rsidR="00464DA6" w:rsidRPr="00464DA6">
        <w:t>e guide de référence normes et standards de prise en charge des femmes victimes de violence du Ministère de la santé est adapté aux lignes directrices mondiales développées dans le paquet de services essentiels et selon le contexte marocain.</w:t>
      </w:r>
    </w:p>
    <w:p w14:paraId="2F3A31AF" w14:textId="77777777" w:rsidR="001611BD" w:rsidRPr="001611BD" w:rsidRDefault="001611BD" w:rsidP="001611BD">
      <w:pPr>
        <w:spacing w:after="0" w:line="240" w:lineRule="auto"/>
        <w:contextualSpacing/>
        <w:jc w:val="both"/>
      </w:pPr>
    </w:p>
    <w:p w14:paraId="6690C836" w14:textId="77777777" w:rsidR="001611BD" w:rsidRPr="007F68E1" w:rsidRDefault="00B250AD" w:rsidP="007F68E1">
      <w:pPr>
        <w:shd w:val="clear" w:color="auto" w:fill="D0CECE" w:themeFill="background2" w:themeFillShade="E6"/>
        <w:spacing w:after="0" w:line="240" w:lineRule="auto"/>
        <w:jc w:val="both"/>
        <w:rPr>
          <w:b/>
        </w:rPr>
      </w:pPr>
      <w:r>
        <w:rPr>
          <w:b/>
        </w:rPr>
        <w:t xml:space="preserve">4. </w:t>
      </w:r>
      <w:r w:rsidR="001611BD" w:rsidRPr="007F68E1">
        <w:rPr>
          <w:b/>
        </w:rPr>
        <w:t>Déroulement de la consultation</w:t>
      </w:r>
    </w:p>
    <w:p w14:paraId="5B5D9DF3" w14:textId="77777777" w:rsidR="001611BD" w:rsidRDefault="001611BD" w:rsidP="001C72B5">
      <w:pPr>
        <w:spacing w:after="0" w:line="240" w:lineRule="auto"/>
        <w:contextualSpacing/>
        <w:jc w:val="both"/>
        <w:rPr>
          <w:b/>
        </w:rPr>
      </w:pPr>
    </w:p>
    <w:p w14:paraId="3181676B" w14:textId="77777777" w:rsidR="001611BD" w:rsidRPr="005537D3" w:rsidRDefault="001611BD" w:rsidP="001C72B5">
      <w:pPr>
        <w:spacing w:after="0" w:line="240" w:lineRule="auto"/>
        <w:contextualSpacing/>
        <w:jc w:val="both"/>
      </w:pPr>
      <w:r w:rsidRPr="005537D3">
        <w:t>Cette consultation, se déroulera selon les principales étapes suivantes :</w:t>
      </w:r>
    </w:p>
    <w:p w14:paraId="4C693C2D" w14:textId="77777777" w:rsidR="003F514E" w:rsidRDefault="003F514E" w:rsidP="001C72B5">
      <w:pPr>
        <w:spacing w:after="0" w:line="240" w:lineRule="auto"/>
        <w:contextualSpacing/>
        <w:jc w:val="both"/>
      </w:pPr>
    </w:p>
    <w:p w14:paraId="7C366F0C" w14:textId="77777777" w:rsidR="005537D3" w:rsidRPr="007F68E1" w:rsidRDefault="00925E73" w:rsidP="007F68E1">
      <w:pPr>
        <w:pStyle w:val="CommentText"/>
        <w:spacing w:after="0"/>
        <w:contextualSpacing/>
        <w:jc w:val="both"/>
        <w:rPr>
          <w:b/>
          <w:bCs/>
          <w:i/>
          <w:sz w:val="22"/>
          <w:szCs w:val="22"/>
          <w:u w:val="single"/>
        </w:rPr>
      </w:pPr>
      <w:r w:rsidRPr="005537D3">
        <w:rPr>
          <w:b/>
          <w:sz w:val="22"/>
          <w:szCs w:val="22"/>
          <w:u w:val="single"/>
        </w:rPr>
        <w:t>Etape 1 </w:t>
      </w:r>
      <w:r w:rsidRPr="005537D3">
        <w:rPr>
          <w:b/>
          <w:sz w:val="22"/>
          <w:szCs w:val="22"/>
        </w:rPr>
        <w:t xml:space="preserve">: Elaboration d’une revue documentaire analytique, </w:t>
      </w:r>
      <w:r w:rsidRPr="007F68E1">
        <w:rPr>
          <w:b/>
          <w:sz w:val="22"/>
          <w:szCs w:val="22"/>
        </w:rPr>
        <w:t xml:space="preserve">qui devra </w:t>
      </w:r>
      <w:proofErr w:type="gramStart"/>
      <w:r w:rsidRPr="007F68E1">
        <w:rPr>
          <w:b/>
          <w:sz w:val="22"/>
          <w:szCs w:val="22"/>
        </w:rPr>
        <w:t>couvrir  l’examen</w:t>
      </w:r>
      <w:proofErr w:type="gramEnd"/>
      <w:r w:rsidRPr="007F68E1">
        <w:rPr>
          <w:b/>
          <w:sz w:val="22"/>
          <w:szCs w:val="22"/>
        </w:rPr>
        <w:t xml:space="preserve"> de toute la documentation pertinente  </w:t>
      </w:r>
      <w:r w:rsidR="00E470D3" w:rsidRPr="003E59E9">
        <w:rPr>
          <w:sz w:val="22"/>
          <w:szCs w:val="22"/>
        </w:rPr>
        <w:t xml:space="preserve">(études, rapports, évaluation </w:t>
      </w:r>
      <w:proofErr w:type="spellStart"/>
      <w:r w:rsidR="00E470D3" w:rsidRPr="003E59E9">
        <w:rPr>
          <w:sz w:val="22"/>
          <w:szCs w:val="22"/>
        </w:rPr>
        <w:t>etc</w:t>
      </w:r>
      <w:proofErr w:type="spellEnd"/>
      <w:r w:rsidR="00E470D3" w:rsidRPr="003E59E9">
        <w:rPr>
          <w:sz w:val="22"/>
          <w:szCs w:val="22"/>
        </w:rPr>
        <w:t xml:space="preserve"> …)</w:t>
      </w:r>
      <w:r w:rsidR="00227187" w:rsidRPr="00227187">
        <w:rPr>
          <w:sz w:val="22"/>
          <w:szCs w:val="22"/>
        </w:rPr>
        <w:t>et notamment</w:t>
      </w:r>
      <w:r w:rsidR="00FD5113">
        <w:rPr>
          <w:sz w:val="22"/>
          <w:szCs w:val="22"/>
        </w:rPr>
        <w:t xml:space="preserve"> </w:t>
      </w:r>
      <w:r w:rsidR="00E470D3" w:rsidRPr="003E59E9">
        <w:rPr>
          <w:b/>
          <w:i/>
          <w:sz w:val="22"/>
          <w:szCs w:val="22"/>
        </w:rPr>
        <w:t xml:space="preserve">le guide des normes et standards pour la prise en charge des femmes et des enfants victimes de violence, </w:t>
      </w:r>
      <w:r w:rsidR="003E59E9">
        <w:rPr>
          <w:b/>
          <w:i/>
          <w:sz w:val="22"/>
          <w:szCs w:val="22"/>
        </w:rPr>
        <w:t xml:space="preserve">et </w:t>
      </w:r>
      <w:r w:rsidR="00E470D3">
        <w:rPr>
          <w:b/>
          <w:i/>
          <w:sz w:val="22"/>
          <w:szCs w:val="22"/>
        </w:rPr>
        <w:t>le document sur le paquet de services essentiels pour les femmes et filles victimes de violence : Lignes</w:t>
      </w:r>
      <w:r w:rsidR="007F68E1" w:rsidRPr="007F68E1">
        <w:rPr>
          <w:b/>
          <w:i/>
          <w:sz w:val="22"/>
          <w:szCs w:val="22"/>
        </w:rPr>
        <w:t xml:space="preserve"> directrices sur les éléments de base de la qualité.</w:t>
      </w:r>
    </w:p>
    <w:p w14:paraId="4F4F245B" w14:textId="77777777" w:rsidR="007F68E1" w:rsidRDefault="007F68E1" w:rsidP="007F68E1">
      <w:pPr>
        <w:pStyle w:val="CommentText"/>
        <w:spacing w:after="0"/>
        <w:contextualSpacing/>
        <w:jc w:val="both"/>
        <w:rPr>
          <w:b/>
          <w:bCs/>
          <w:sz w:val="22"/>
          <w:szCs w:val="22"/>
          <w:u w:val="single"/>
        </w:rPr>
      </w:pPr>
    </w:p>
    <w:p w14:paraId="2A32A0C9" w14:textId="77777777" w:rsidR="006D3060" w:rsidRDefault="006D3060" w:rsidP="001611BD">
      <w:pPr>
        <w:pStyle w:val="CommentText"/>
        <w:spacing w:after="0"/>
        <w:contextualSpacing/>
        <w:rPr>
          <w:sz w:val="22"/>
          <w:szCs w:val="22"/>
        </w:rPr>
      </w:pPr>
      <w:r w:rsidRPr="001611BD">
        <w:rPr>
          <w:b/>
          <w:bCs/>
          <w:sz w:val="22"/>
          <w:szCs w:val="22"/>
          <w:u w:val="single"/>
        </w:rPr>
        <w:t>Etape 2</w:t>
      </w:r>
      <w:r>
        <w:rPr>
          <w:b/>
          <w:bCs/>
          <w:sz w:val="22"/>
          <w:szCs w:val="22"/>
        </w:rPr>
        <w:t xml:space="preserve"> : </w:t>
      </w:r>
      <w:r w:rsidR="00E470D3" w:rsidRPr="003E59E9">
        <w:rPr>
          <w:b/>
          <w:bCs/>
          <w:sz w:val="22"/>
          <w:szCs w:val="22"/>
        </w:rPr>
        <w:t>Une cartographie analytique/</w:t>
      </w:r>
      <w:r w:rsidR="00E470D3" w:rsidRPr="003E59E9">
        <w:rPr>
          <w:rFonts w:ascii="Calibri" w:eastAsia="Calibri" w:hAnsi="Calibri" w:cs="Arial"/>
          <w:b/>
          <w:bCs/>
          <w:sz w:val="22"/>
          <w:szCs w:val="22"/>
        </w:rPr>
        <w:t>état des lieux des services essentiels de santé  disponibles</w:t>
      </w:r>
      <w:r w:rsidR="00E470D3">
        <w:rPr>
          <w:rFonts w:ascii="Calibri" w:eastAsia="Calibri" w:hAnsi="Calibri" w:cs="Arial"/>
          <w:bCs/>
          <w:sz w:val="22"/>
          <w:szCs w:val="22"/>
        </w:rPr>
        <w:t xml:space="preserve"> et </w:t>
      </w:r>
      <w:r w:rsidR="00E470D3" w:rsidRPr="003E59E9">
        <w:rPr>
          <w:rFonts w:ascii="Calibri" w:eastAsia="Calibri" w:hAnsi="Calibri" w:cs="Arial"/>
          <w:b/>
          <w:bCs/>
          <w:sz w:val="22"/>
          <w:szCs w:val="22"/>
        </w:rPr>
        <w:t>en fonction de leurs principes et caractéristiques</w:t>
      </w:r>
      <w:r w:rsidR="00E470D3">
        <w:rPr>
          <w:rFonts w:ascii="Calibri" w:eastAsia="Calibri" w:hAnsi="Calibri" w:cs="Arial"/>
          <w:bCs/>
          <w:sz w:val="22"/>
          <w:szCs w:val="22"/>
        </w:rPr>
        <w:t xml:space="preserve">  (types de services, sites d’implantation, capacités</w:t>
      </w:r>
      <w:r w:rsidR="00C8249A" w:rsidRPr="001611BD">
        <w:rPr>
          <w:rFonts w:ascii="Calibri" w:eastAsia="Calibri" w:hAnsi="Calibri" w:cs="Arial"/>
          <w:bCs/>
          <w:sz w:val="22"/>
          <w:szCs w:val="22"/>
        </w:rPr>
        <w:t xml:space="preserve"> d’accueil, budget, équipe en charge, organisation fonctionnelle, disponibilité d’une base de données,  modalités de référence, mécanisme</w:t>
      </w:r>
      <w:r>
        <w:rPr>
          <w:rFonts w:ascii="Calibri" w:eastAsia="Calibri" w:hAnsi="Calibri" w:cs="Arial"/>
          <w:bCs/>
          <w:sz w:val="22"/>
          <w:szCs w:val="22"/>
        </w:rPr>
        <w:t>s</w:t>
      </w:r>
      <w:r w:rsidR="00C8249A" w:rsidRPr="001611BD">
        <w:rPr>
          <w:rFonts w:ascii="Calibri" w:eastAsia="Calibri" w:hAnsi="Calibri" w:cs="Arial"/>
          <w:bCs/>
          <w:sz w:val="22"/>
          <w:szCs w:val="22"/>
        </w:rPr>
        <w:t xml:space="preserve"> de coordination/gouvernance,</w:t>
      </w:r>
      <w:r w:rsidR="00FD5113">
        <w:rPr>
          <w:rFonts w:ascii="Calibri" w:eastAsia="Calibri" w:hAnsi="Calibri" w:cs="Arial"/>
          <w:bCs/>
          <w:sz w:val="22"/>
          <w:szCs w:val="22"/>
        </w:rPr>
        <w:t xml:space="preserve"> </w:t>
      </w:r>
      <w:r w:rsidR="00C8249A" w:rsidRPr="001611BD">
        <w:rPr>
          <w:rFonts w:ascii="Calibri" w:eastAsia="Calibri" w:hAnsi="Calibri" w:cs="Arial"/>
          <w:bCs/>
          <w:sz w:val="22"/>
          <w:szCs w:val="22"/>
        </w:rPr>
        <w:t>système de suivi-évaluation, contraintes/</w:t>
      </w:r>
      <w:r w:rsidR="00442FCF" w:rsidRPr="001611BD">
        <w:rPr>
          <w:rFonts w:ascii="Calibri" w:eastAsia="Calibri" w:hAnsi="Calibri" w:cs="Arial"/>
          <w:bCs/>
          <w:sz w:val="22"/>
          <w:szCs w:val="22"/>
        </w:rPr>
        <w:t>obstacles</w:t>
      </w:r>
      <w:r w:rsidR="00C8249A" w:rsidRPr="001611BD">
        <w:rPr>
          <w:rFonts w:ascii="Calibri" w:eastAsia="Calibri" w:hAnsi="Calibri" w:cs="Arial"/>
          <w:bCs/>
          <w:sz w:val="22"/>
          <w:szCs w:val="22"/>
        </w:rPr>
        <w:t xml:space="preserve"> identifiées et leur nature etc…)</w:t>
      </w:r>
      <w:r w:rsidR="00023A8B" w:rsidRPr="001611BD">
        <w:rPr>
          <w:bCs/>
          <w:sz w:val="22"/>
          <w:szCs w:val="22"/>
        </w:rPr>
        <w:t xml:space="preserve">. </w:t>
      </w:r>
    </w:p>
    <w:p w14:paraId="734EFDCE" w14:textId="77777777" w:rsidR="00CD4266" w:rsidRDefault="00FF1B10">
      <w:pPr>
        <w:pStyle w:val="CommentText"/>
        <w:spacing w:after="0"/>
        <w:contextualSpacing/>
        <w:jc w:val="both"/>
        <w:rPr>
          <w:sz w:val="22"/>
          <w:szCs w:val="22"/>
        </w:rPr>
      </w:pPr>
      <w:r w:rsidRPr="006D3060">
        <w:rPr>
          <w:sz w:val="22"/>
          <w:szCs w:val="22"/>
        </w:rPr>
        <w:t xml:space="preserve">Cette partie </w:t>
      </w:r>
      <w:r w:rsidR="00C8249A" w:rsidRPr="006D3060">
        <w:rPr>
          <w:sz w:val="22"/>
          <w:szCs w:val="22"/>
        </w:rPr>
        <w:t>permettra  d’</w:t>
      </w:r>
      <w:r w:rsidR="00FD599E" w:rsidRPr="006D3060">
        <w:rPr>
          <w:sz w:val="22"/>
          <w:szCs w:val="22"/>
        </w:rPr>
        <w:t xml:space="preserve">identifier et </w:t>
      </w:r>
      <w:r w:rsidR="00454C7F" w:rsidRPr="006D3060">
        <w:rPr>
          <w:sz w:val="22"/>
          <w:szCs w:val="22"/>
        </w:rPr>
        <w:t>d’</w:t>
      </w:r>
      <w:r w:rsidRPr="006D3060">
        <w:rPr>
          <w:sz w:val="22"/>
          <w:szCs w:val="22"/>
        </w:rPr>
        <w:t xml:space="preserve">analyser </w:t>
      </w:r>
      <w:r w:rsidR="00C8249A" w:rsidRPr="006D3060">
        <w:rPr>
          <w:sz w:val="22"/>
          <w:szCs w:val="22"/>
        </w:rPr>
        <w:t xml:space="preserve">les </w:t>
      </w:r>
      <w:r w:rsidRPr="006D3060">
        <w:rPr>
          <w:sz w:val="22"/>
          <w:szCs w:val="22"/>
        </w:rPr>
        <w:t xml:space="preserve"> services essentiels disponibles au regard des lignes directrices mondiales développées dans le paquet de services essentiels</w:t>
      </w:r>
      <w:r w:rsidR="004E206A">
        <w:rPr>
          <w:sz w:val="22"/>
          <w:szCs w:val="22"/>
        </w:rPr>
        <w:t xml:space="preserve"> de santé</w:t>
      </w:r>
      <w:r w:rsidR="00C8249A" w:rsidRPr="006D3060">
        <w:rPr>
          <w:sz w:val="22"/>
          <w:szCs w:val="22"/>
        </w:rPr>
        <w:t>.  Dans ce</w:t>
      </w:r>
      <w:r w:rsidR="00C8249A">
        <w:rPr>
          <w:sz w:val="22"/>
          <w:szCs w:val="22"/>
        </w:rPr>
        <w:t xml:space="preserve"> sens, l</w:t>
      </w:r>
      <w:r w:rsidR="00FA0032">
        <w:rPr>
          <w:sz w:val="22"/>
          <w:szCs w:val="22"/>
        </w:rPr>
        <w:t>’analyse répondr</w:t>
      </w:r>
      <w:r w:rsidR="00C8249A">
        <w:rPr>
          <w:sz w:val="22"/>
          <w:szCs w:val="22"/>
        </w:rPr>
        <w:t>a</w:t>
      </w:r>
      <w:r w:rsidR="00454C7F">
        <w:rPr>
          <w:sz w:val="22"/>
          <w:szCs w:val="22"/>
        </w:rPr>
        <w:t xml:space="preserve"> à un certain nombre de questions</w:t>
      </w:r>
      <w:r w:rsidR="00442FCF">
        <w:rPr>
          <w:sz w:val="22"/>
          <w:szCs w:val="22"/>
        </w:rPr>
        <w:t>/indications</w:t>
      </w:r>
      <w:r w:rsidR="00454C7F">
        <w:rPr>
          <w:sz w:val="22"/>
          <w:szCs w:val="22"/>
        </w:rPr>
        <w:t xml:space="preserve"> en relation avec  l</w:t>
      </w:r>
      <w:r w:rsidR="00023A8B">
        <w:rPr>
          <w:sz w:val="22"/>
          <w:szCs w:val="22"/>
        </w:rPr>
        <w:t>es critères suivants</w:t>
      </w:r>
      <w:r w:rsidR="00454C7F">
        <w:rPr>
          <w:sz w:val="22"/>
          <w:szCs w:val="22"/>
        </w:rPr>
        <w:t xml:space="preserve"> en termes de</w:t>
      </w:r>
      <w:r w:rsidR="00C8249A">
        <w:rPr>
          <w:sz w:val="22"/>
          <w:szCs w:val="22"/>
        </w:rPr>
        <w:t xml:space="preserve"> : </w:t>
      </w:r>
      <w:r w:rsidR="00C8249A" w:rsidRPr="00C8249A">
        <w:rPr>
          <w:sz w:val="22"/>
          <w:szCs w:val="22"/>
        </w:rPr>
        <w:t>disponibilité, accessibilité, réactivité, adaptabilité, pertinence et standards de qualité</w:t>
      </w:r>
      <w:r w:rsidR="005537D3">
        <w:rPr>
          <w:sz w:val="22"/>
          <w:szCs w:val="22"/>
        </w:rPr>
        <w:t xml:space="preserve">. </w:t>
      </w:r>
      <w:r w:rsidR="00FA0032">
        <w:rPr>
          <w:sz w:val="22"/>
          <w:szCs w:val="22"/>
        </w:rPr>
        <w:t xml:space="preserve">  </w:t>
      </w:r>
    </w:p>
    <w:p w14:paraId="386BD048" w14:textId="77777777" w:rsidR="00233B37" w:rsidRPr="004D73F5" w:rsidRDefault="00233B37" w:rsidP="00FF1B10">
      <w:pPr>
        <w:pStyle w:val="CommentText"/>
        <w:spacing w:after="0"/>
        <w:contextualSpacing/>
        <w:jc w:val="both"/>
        <w:rPr>
          <w:sz w:val="22"/>
          <w:szCs w:val="22"/>
        </w:rPr>
      </w:pPr>
    </w:p>
    <w:p w14:paraId="1B222B28" w14:textId="77777777" w:rsidR="006D3060" w:rsidRPr="005537D3" w:rsidRDefault="006D3060" w:rsidP="007F68E1">
      <w:pPr>
        <w:spacing w:after="0"/>
        <w:jc w:val="both"/>
        <w:rPr>
          <w:b/>
          <w:bCs/>
        </w:rPr>
      </w:pPr>
      <w:r w:rsidRPr="005537D3">
        <w:rPr>
          <w:b/>
          <w:bCs/>
          <w:u w:val="single"/>
        </w:rPr>
        <w:t>Etape 3</w:t>
      </w:r>
      <w:r w:rsidRPr="005537D3">
        <w:rPr>
          <w:b/>
          <w:bCs/>
        </w:rPr>
        <w:t xml:space="preserve"> : Analyse de la conformité </w:t>
      </w:r>
      <w:r w:rsidR="00464DA6">
        <w:rPr>
          <w:b/>
          <w:bCs/>
        </w:rPr>
        <w:t>d</w:t>
      </w:r>
      <w:r w:rsidR="00464DA6" w:rsidRPr="00464DA6">
        <w:rPr>
          <w:b/>
          <w:bCs/>
        </w:rPr>
        <w:t>es normes et standards de prise en charge élaborés par le Ministère de la santé avec</w:t>
      </w:r>
      <w:r w:rsidRPr="005537D3">
        <w:rPr>
          <w:b/>
          <w:bCs/>
        </w:rPr>
        <w:t xml:space="preserve"> les lignes directrices  pour en améliorer  l’alignement et sa mise en œuvre </w:t>
      </w:r>
    </w:p>
    <w:p w14:paraId="08DE5E93" w14:textId="77777777" w:rsidR="003E6BE0" w:rsidRPr="005537D3" w:rsidRDefault="001611BD" w:rsidP="007F68E1">
      <w:pPr>
        <w:spacing w:after="0" w:line="240" w:lineRule="auto"/>
        <w:jc w:val="both"/>
        <w:rPr>
          <w:bCs/>
        </w:rPr>
      </w:pPr>
      <w:r>
        <w:rPr>
          <w:bCs/>
        </w:rPr>
        <w:t>Cette étape permettra</w:t>
      </w:r>
      <w:r w:rsidR="0083718E" w:rsidRPr="005537D3">
        <w:rPr>
          <w:bCs/>
        </w:rPr>
        <w:t xml:space="preserve"> d’établir</w:t>
      </w:r>
      <w:r w:rsidR="00FD5113">
        <w:rPr>
          <w:bCs/>
        </w:rPr>
        <w:t xml:space="preserve"> </w:t>
      </w:r>
      <w:r>
        <w:rPr>
          <w:bCs/>
        </w:rPr>
        <w:t>s</w:t>
      </w:r>
      <w:r w:rsidRPr="001611BD">
        <w:rPr>
          <w:bCs/>
        </w:rPr>
        <w:t xml:space="preserve">ur la base des résultats </w:t>
      </w:r>
      <w:r w:rsidR="005537D3" w:rsidRPr="001611BD">
        <w:rPr>
          <w:bCs/>
        </w:rPr>
        <w:t>de l’étape</w:t>
      </w:r>
      <w:r w:rsidRPr="001611BD">
        <w:rPr>
          <w:bCs/>
        </w:rPr>
        <w:t xml:space="preserve"> 1 et 2</w:t>
      </w:r>
      <w:r>
        <w:rPr>
          <w:bCs/>
        </w:rPr>
        <w:t>,</w:t>
      </w:r>
      <w:r w:rsidR="00FD5113">
        <w:rPr>
          <w:bCs/>
        </w:rPr>
        <w:t xml:space="preserve"> </w:t>
      </w:r>
      <w:r w:rsidR="003E6BE0" w:rsidRPr="005537D3">
        <w:rPr>
          <w:bCs/>
        </w:rPr>
        <w:t>une</w:t>
      </w:r>
      <w:r w:rsidR="00FF1B10" w:rsidRPr="005537D3">
        <w:rPr>
          <w:bCs/>
        </w:rPr>
        <w:t xml:space="preserve"> analyse </w:t>
      </w:r>
      <w:r w:rsidR="003E6BE0" w:rsidRPr="005537D3">
        <w:rPr>
          <w:bCs/>
        </w:rPr>
        <w:t xml:space="preserve">de la conformité des services </w:t>
      </w:r>
      <w:r>
        <w:rPr>
          <w:bCs/>
        </w:rPr>
        <w:t xml:space="preserve">existants </w:t>
      </w:r>
      <w:r w:rsidR="003E6BE0" w:rsidRPr="005537D3">
        <w:rPr>
          <w:bCs/>
        </w:rPr>
        <w:t xml:space="preserve">avec les lignes directrices </w:t>
      </w:r>
      <w:r w:rsidRPr="001611BD">
        <w:rPr>
          <w:bCs/>
        </w:rPr>
        <w:t xml:space="preserve">du paquet de services essentiels </w:t>
      </w:r>
      <w:r w:rsidR="003E6BE0" w:rsidRPr="005537D3">
        <w:rPr>
          <w:bCs/>
        </w:rPr>
        <w:t xml:space="preserve">pour en </w:t>
      </w:r>
      <w:r w:rsidR="0083718E" w:rsidRPr="005537D3">
        <w:rPr>
          <w:bCs/>
        </w:rPr>
        <w:t>améliorer</w:t>
      </w:r>
      <w:r w:rsidR="003E6BE0" w:rsidRPr="005537D3">
        <w:rPr>
          <w:bCs/>
        </w:rPr>
        <w:t xml:space="preserve"> l’alignement</w:t>
      </w:r>
      <w:r w:rsidR="00FD5113">
        <w:rPr>
          <w:bCs/>
        </w:rPr>
        <w:t xml:space="preserve"> </w:t>
      </w:r>
      <w:r w:rsidR="0083718E" w:rsidRPr="005537D3">
        <w:rPr>
          <w:bCs/>
        </w:rPr>
        <w:t xml:space="preserve">et </w:t>
      </w:r>
      <w:r>
        <w:rPr>
          <w:bCs/>
        </w:rPr>
        <w:t>appuyer s</w:t>
      </w:r>
      <w:r w:rsidR="0083718E" w:rsidRPr="005537D3">
        <w:rPr>
          <w:bCs/>
        </w:rPr>
        <w:t>a mise en œuvre</w:t>
      </w:r>
      <w:r w:rsidR="00E10AE6">
        <w:rPr>
          <w:bCs/>
        </w:rPr>
        <w:t xml:space="preserve"> (principes, caractéristiques, éléments fondamentaux etc.)</w:t>
      </w:r>
      <w:r w:rsidR="0083718E" w:rsidRPr="005537D3">
        <w:rPr>
          <w:bCs/>
        </w:rPr>
        <w:t>.</w:t>
      </w:r>
      <w:r w:rsidRPr="001611BD">
        <w:rPr>
          <w:bCs/>
        </w:rPr>
        <w:t>En effet, ce paquet constitue un outil pratique, car il établit une feuille de route claire sur la façon d’assurer la prestation et la coordination de services de qualité</w:t>
      </w:r>
      <w:r w:rsidR="001F36B9">
        <w:rPr>
          <w:bCs/>
        </w:rPr>
        <w:t xml:space="preserve"> dispensés par le secteur de la santé </w:t>
      </w:r>
      <w:r w:rsidRPr="001611BD">
        <w:rPr>
          <w:bCs/>
        </w:rPr>
        <w:t xml:space="preserve"> face à la violence à l’égard des femmes</w:t>
      </w:r>
      <w:r>
        <w:rPr>
          <w:bCs/>
        </w:rPr>
        <w:t xml:space="preserve"> et des filles.</w:t>
      </w:r>
    </w:p>
    <w:p w14:paraId="55DED3FD" w14:textId="77777777" w:rsidR="007F68E1" w:rsidRDefault="007F68E1" w:rsidP="007F68E1">
      <w:pPr>
        <w:spacing w:after="0" w:line="240" w:lineRule="auto"/>
        <w:jc w:val="both"/>
      </w:pPr>
    </w:p>
    <w:p w14:paraId="60777FA7" w14:textId="77777777" w:rsidR="0008321F" w:rsidRDefault="00931FE1" w:rsidP="007F68E1">
      <w:pPr>
        <w:shd w:val="clear" w:color="auto" w:fill="C9C9C9" w:themeFill="accent3" w:themeFillTint="99"/>
        <w:spacing w:after="0" w:line="240" w:lineRule="auto"/>
        <w:rPr>
          <w:b/>
          <w:bCs/>
        </w:rPr>
      </w:pPr>
      <w:r w:rsidRPr="00931FE1">
        <w:rPr>
          <w:b/>
          <w:bCs/>
        </w:rPr>
        <w:t>5. Tâches et responsabilités</w:t>
      </w:r>
    </w:p>
    <w:p w14:paraId="63691557" w14:textId="77777777" w:rsidR="00BE7B04" w:rsidRDefault="00BE7B04" w:rsidP="00793903">
      <w:pPr>
        <w:spacing w:after="0" w:line="240" w:lineRule="auto"/>
        <w:contextualSpacing/>
        <w:jc w:val="both"/>
      </w:pPr>
    </w:p>
    <w:p w14:paraId="5164851E" w14:textId="77777777" w:rsidR="00966E80" w:rsidRDefault="001C33D9" w:rsidP="00464DA6">
      <w:pPr>
        <w:spacing w:after="0"/>
        <w:contextualSpacing/>
        <w:jc w:val="both"/>
      </w:pPr>
      <w:r w:rsidRPr="001C33D9">
        <w:t xml:space="preserve">Sous la supervision </w:t>
      </w:r>
      <w:r w:rsidR="001F36B9">
        <w:t>d</w:t>
      </w:r>
      <w:r w:rsidR="00464DA6" w:rsidRPr="00464DA6">
        <w:t>u Ministère de la santé</w:t>
      </w:r>
      <w:r w:rsidR="00FD5113">
        <w:t xml:space="preserve"> </w:t>
      </w:r>
      <w:r w:rsidRPr="001C33D9">
        <w:t xml:space="preserve">et en étroite collaboration </w:t>
      </w:r>
      <w:r w:rsidR="00FA3DB1" w:rsidRPr="001C33D9">
        <w:t>avec</w:t>
      </w:r>
      <w:r w:rsidR="00FD5113">
        <w:t xml:space="preserve"> </w:t>
      </w:r>
      <w:r w:rsidR="001F36B9">
        <w:t>l’</w:t>
      </w:r>
      <w:r>
        <w:t xml:space="preserve">UNFPA, </w:t>
      </w:r>
      <w:r w:rsidR="00464DA6">
        <w:t>l</w:t>
      </w:r>
      <w:r w:rsidR="00464DA6" w:rsidRPr="00464DA6">
        <w:t>e</w:t>
      </w:r>
      <w:r w:rsidR="001F36B9">
        <w:t>/la</w:t>
      </w:r>
      <w:r w:rsidR="00464DA6" w:rsidRPr="00464DA6">
        <w:t xml:space="preserve"> </w:t>
      </w:r>
      <w:proofErr w:type="spellStart"/>
      <w:r w:rsidR="00464DA6" w:rsidRPr="00464DA6">
        <w:t>consultant</w:t>
      </w:r>
      <w:r w:rsidR="001F36B9">
        <w:t>-e</w:t>
      </w:r>
      <w:proofErr w:type="spellEnd"/>
      <w:r w:rsidR="00464DA6" w:rsidRPr="00464DA6">
        <w:t xml:space="preserve"> devra</w:t>
      </w:r>
      <w:r w:rsidR="00966E80">
        <w:t xml:space="preserve"> accomplir les tâches suivantes : </w:t>
      </w:r>
    </w:p>
    <w:p w14:paraId="1853B9ED" w14:textId="77777777" w:rsidR="00926D3A" w:rsidRDefault="00037449" w:rsidP="005537D3">
      <w:pPr>
        <w:pStyle w:val="ListParagraph"/>
        <w:numPr>
          <w:ilvl w:val="0"/>
          <w:numId w:val="20"/>
        </w:numPr>
        <w:spacing w:after="0" w:line="240" w:lineRule="auto"/>
        <w:jc w:val="both"/>
      </w:pPr>
      <w:r>
        <w:lastRenderedPageBreak/>
        <w:t>Procéder à une r</w:t>
      </w:r>
      <w:r w:rsidR="00926D3A">
        <w:t>echerche/analyse documentaire ciblée</w:t>
      </w:r>
      <w:r w:rsidR="001F36B9">
        <w:t xml:space="preserve"> en rapport avec l’objet de la consultation</w:t>
      </w:r>
      <w:r w:rsidR="00E10AE6">
        <w:t>, en particulier</w:t>
      </w:r>
      <w:r w:rsidR="00FD5113">
        <w:t xml:space="preserve"> </w:t>
      </w:r>
      <w:r w:rsidR="003E1B1A">
        <w:t>la référence au</w:t>
      </w:r>
      <w:r w:rsidR="00E10AE6">
        <w:t xml:space="preserve"> document sur l</w:t>
      </w:r>
      <w:r w:rsidR="00E10AE6" w:rsidRPr="00E10AE6">
        <w:t>e paquet de services essentiels pour les femmes et les filles victimes de violence</w:t>
      </w:r>
      <w:r w:rsidR="004E206A">
        <w:t xml:space="preserve"> (en référence à </w:t>
      </w:r>
      <w:r w:rsidR="00227187" w:rsidRPr="00227187">
        <w:rPr>
          <w:u w:val="single"/>
        </w:rPr>
        <w:t>l’étape 1</w:t>
      </w:r>
      <w:r w:rsidR="004E206A">
        <w:t>)</w:t>
      </w:r>
      <w:r w:rsidR="003E1B1A">
        <w:t> ;</w:t>
      </w:r>
    </w:p>
    <w:p w14:paraId="5F106D65" w14:textId="77777777" w:rsidR="0073310F" w:rsidRDefault="004E206A" w:rsidP="005537D3">
      <w:pPr>
        <w:pStyle w:val="ListParagraph"/>
        <w:numPr>
          <w:ilvl w:val="0"/>
          <w:numId w:val="20"/>
        </w:numPr>
        <w:spacing w:after="0" w:line="240" w:lineRule="auto"/>
        <w:jc w:val="both"/>
      </w:pPr>
      <w:r>
        <w:t>Identifier/</w:t>
      </w:r>
      <w:r w:rsidR="00966E80" w:rsidRPr="00070251">
        <w:t>Consulter les partenaires</w:t>
      </w:r>
      <w:r w:rsidR="0073310F">
        <w:t xml:space="preserve"> institutionnels et de la société civile</w:t>
      </w:r>
      <w:r w:rsidR="00966E80" w:rsidRPr="00070251">
        <w:t>,</w:t>
      </w:r>
      <w:r w:rsidR="0073310F">
        <w:t xml:space="preserve"> prestataires de services pour les F</w:t>
      </w:r>
      <w:r w:rsidR="001F36B9">
        <w:t>emmes/filles victimes de violence</w:t>
      </w:r>
      <w:r w:rsidR="00FD5113">
        <w:t xml:space="preserve"> </w:t>
      </w:r>
      <w:r w:rsidR="00112515">
        <w:t>(établir et proposer un répertoire/base de données</w:t>
      </w:r>
      <w:r w:rsidR="001F36B9">
        <w:t xml:space="preserve"> sur leur rôle et mandat</w:t>
      </w:r>
      <w:r w:rsidR="007F68E1">
        <w:t>, référence</w:t>
      </w:r>
      <w:r w:rsidR="005B3C4C">
        <w:t xml:space="preserve"> et coordination</w:t>
      </w:r>
      <w:r w:rsidR="00112515">
        <w:t>)</w:t>
      </w:r>
      <w:r w:rsidR="003E1B1A">
        <w:t> ;</w:t>
      </w:r>
    </w:p>
    <w:p w14:paraId="1441B3A8" w14:textId="77777777" w:rsidR="00926D3A" w:rsidRDefault="00926D3A" w:rsidP="005537D3">
      <w:pPr>
        <w:pStyle w:val="ListParagraph"/>
        <w:numPr>
          <w:ilvl w:val="0"/>
          <w:numId w:val="20"/>
        </w:numPr>
        <w:spacing w:after="0" w:line="240" w:lineRule="auto"/>
        <w:jc w:val="both"/>
      </w:pPr>
      <w:r w:rsidRPr="00926D3A">
        <w:t>Consulter d’autres partenaires, éventuellement potentiels</w:t>
      </w:r>
      <w:r w:rsidR="003E1B1A">
        <w:t> ;</w:t>
      </w:r>
    </w:p>
    <w:p w14:paraId="3795E017" w14:textId="77777777" w:rsidR="00037449" w:rsidRDefault="00037449" w:rsidP="005537D3">
      <w:pPr>
        <w:pStyle w:val="ListParagraph"/>
        <w:numPr>
          <w:ilvl w:val="0"/>
          <w:numId w:val="20"/>
        </w:numPr>
        <w:spacing w:after="0"/>
      </w:pPr>
      <w:r>
        <w:t xml:space="preserve">Identifier les services existants </w:t>
      </w:r>
      <w:r w:rsidR="003E1B1A">
        <w:t>/secteur de la santé</w:t>
      </w:r>
      <w:r w:rsidR="002841DC">
        <w:t xml:space="preserve"> aux différents niveaux d’intervention  </w:t>
      </w:r>
      <w:r>
        <w:t>et en évaluer la qualité</w:t>
      </w:r>
      <w:r w:rsidR="003E1B1A">
        <w:t> ;</w:t>
      </w:r>
    </w:p>
    <w:p w14:paraId="0BC2A4B5" w14:textId="77777777" w:rsidR="004E206A" w:rsidRPr="004E206A" w:rsidRDefault="004E206A" w:rsidP="004E206A">
      <w:pPr>
        <w:pStyle w:val="ListParagraph"/>
        <w:numPr>
          <w:ilvl w:val="0"/>
          <w:numId w:val="20"/>
        </w:numPr>
      </w:pPr>
      <w:r w:rsidRPr="004E206A">
        <w:t>Evaluer la connaissance des victimes/survivantes à la violence de leurs droits aux services essentiels de santé, leurs expériences en matière d’utilisation des services existants et leurs capacités à exiger/promouvoir  des services ;</w:t>
      </w:r>
    </w:p>
    <w:p w14:paraId="453558C5" w14:textId="77777777" w:rsidR="005537D3" w:rsidRDefault="002841DC" w:rsidP="005537D3">
      <w:pPr>
        <w:pStyle w:val="ListParagraph"/>
        <w:numPr>
          <w:ilvl w:val="0"/>
          <w:numId w:val="20"/>
        </w:numPr>
        <w:spacing w:after="0" w:line="240" w:lineRule="auto"/>
        <w:jc w:val="both"/>
      </w:pPr>
      <w:r>
        <w:t>I</w:t>
      </w:r>
      <w:r w:rsidR="00966E80">
        <w:t>dentifier les</w:t>
      </w:r>
      <w:r w:rsidR="00037449">
        <w:t xml:space="preserve"> contraintes/insuffisances en </w:t>
      </w:r>
      <w:r w:rsidR="005537D3">
        <w:t>matière</w:t>
      </w:r>
      <w:r w:rsidR="00037449">
        <w:t xml:space="preserve"> de </w:t>
      </w:r>
      <w:r w:rsidR="005537D3">
        <w:t>services</w:t>
      </w:r>
      <w:r w:rsidR="001F36B9">
        <w:t xml:space="preserve"> essentiels</w:t>
      </w:r>
      <w:r w:rsidR="003E1B1A">
        <w:t xml:space="preserve"> de santé</w:t>
      </w:r>
      <w:r w:rsidR="007F68E1">
        <w:t> ;</w:t>
      </w:r>
    </w:p>
    <w:p w14:paraId="2A9B4D11" w14:textId="77777777" w:rsidR="004E206A" w:rsidRPr="004E206A" w:rsidRDefault="004E206A" w:rsidP="004E206A">
      <w:pPr>
        <w:pStyle w:val="ListParagraph"/>
        <w:numPr>
          <w:ilvl w:val="0"/>
          <w:numId w:val="20"/>
        </w:numPr>
      </w:pPr>
      <w:r w:rsidRPr="004E206A">
        <w:t>Déterminer le besoin de services essentiels de santé nouveaux, additionnels ;</w:t>
      </w:r>
    </w:p>
    <w:p w14:paraId="22E8544D" w14:textId="77777777" w:rsidR="00966E80" w:rsidRPr="00037449" w:rsidRDefault="00037449" w:rsidP="005537D3">
      <w:pPr>
        <w:pStyle w:val="ListParagraph"/>
        <w:numPr>
          <w:ilvl w:val="0"/>
          <w:numId w:val="20"/>
        </w:numPr>
        <w:spacing w:after="0" w:line="240" w:lineRule="auto"/>
        <w:jc w:val="both"/>
      </w:pPr>
      <w:r w:rsidRPr="00037449">
        <w:t xml:space="preserve">Dresser une cartographie analytique des services </w:t>
      </w:r>
      <w:r w:rsidR="001F36B9">
        <w:t xml:space="preserve">essentiels </w:t>
      </w:r>
      <w:r w:rsidR="003E1B1A">
        <w:t xml:space="preserve">de santé </w:t>
      </w:r>
      <w:r w:rsidRPr="00037449">
        <w:t>existants en référence aux lignes directrices</w:t>
      </w:r>
      <w:r w:rsidR="007F68E1">
        <w:t>.</w:t>
      </w:r>
    </w:p>
    <w:p w14:paraId="45F6E09E" w14:textId="77777777" w:rsidR="00037449" w:rsidRDefault="00037449" w:rsidP="003F514E">
      <w:pPr>
        <w:spacing w:after="0" w:line="240" w:lineRule="auto"/>
        <w:ind w:left="567"/>
        <w:jc w:val="both"/>
      </w:pPr>
    </w:p>
    <w:p w14:paraId="2B13F4A7" w14:textId="77777777" w:rsidR="00FA0032" w:rsidRDefault="00925E73" w:rsidP="00464DA6">
      <w:pPr>
        <w:spacing w:after="0"/>
        <w:contextualSpacing/>
        <w:jc w:val="both"/>
      </w:pPr>
      <w:r>
        <w:t>En outre,</w:t>
      </w:r>
      <w:r w:rsidR="00FD5113">
        <w:t xml:space="preserve"> </w:t>
      </w:r>
      <w:r w:rsidR="007F68E1">
        <w:t>le/la</w:t>
      </w:r>
      <w:r w:rsidR="00464DA6" w:rsidRPr="00464DA6">
        <w:t xml:space="preserve"> </w:t>
      </w:r>
      <w:proofErr w:type="spellStart"/>
      <w:r w:rsidR="00464DA6" w:rsidRPr="00464DA6">
        <w:t>consultant</w:t>
      </w:r>
      <w:r w:rsidR="007F68E1">
        <w:t>-e</w:t>
      </w:r>
      <w:proofErr w:type="spellEnd"/>
      <w:r w:rsidR="00464DA6" w:rsidRPr="00464DA6">
        <w:t xml:space="preserve"> </w:t>
      </w:r>
      <w:proofErr w:type="gramStart"/>
      <w:r w:rsidR="00464DA6" w:rsidRPr="00464DA6">
        <w:t xml:space="preserve">animera </w:t>
      </w:r>
      <w:r w:rsidR="00FA0032">
        <w:t xml:space="preserve"> 3</w:t>
      </w:r>
      <w:proofErr w:type="gramEnd"/>
      <w:r w:rsidR="00FA0032">
        <w:t xml:space="preserve"> </w:t>
      </w:r>
      <w:r w:rsidR="00392252">
        <w:t xml:space="preserve"> rencontres</w:t>
      </w:r>
      <w:r w:rsidR="00FA0032">
        <w:t xml:space="preserve"> : </w:t>
      </w:r>
      <w:r w:rsidR="00392252">
        <w:t>(i)</w:t>
      </w:r>
      <w:r w:rsidR="00FA0032">
        <w:t xml:space="preserve">une réunion </w:t>
      </w:r>
      <w:r w:rsidR="001F36B9">
        <w:t>de personnes r</w:t>
      </w:r>
      <w:r w:rsidR="007F68E1">
        <w:t>e</w:t>
      </w:r>
      <w:r w:rsidR="001F36B9">
        <w:t xml:space="preserve">ssources </w:t>
      </w:r>
      <w:r w:rsidR="00FA0032">
        <w:t xml:space="preserve"> pour le lancement de la consultation et pour affiner le cadre de la recherche ;</w:t>
      </w:r>
      <w:r w:rsidR="00BE7B04">
        <w:t xml:space="preserve"> (ii)</w:t>
      </w:r>
      <w:r w:rsidR="00FA0032">
        <w:t xml:space="preserve"> un point d’étape à mi-parcours suite à la revue documentaire et à la cartographie analytique pour présentation des résultats intermédiaires et recueil de recommandations</w:t>
      </w:r>
      <w:r w:rsidR="003E59E9">
        <w:t>,</w:t>
      </w:r>
      <w:r w:rsidR="00FA0032">
        <w:t xml:space="preserve"> et </w:t>
      </w:r>
      <w:r w:rsidR="00BE7B04">
        <w:t>(iii</w:t>
      </w:r>
      <w:r w:rsidR="00FD476B">
        <w:t>) un</w:t>
      </w:r>
      <w:r w:rsidR="00FA0032">
        <w:t xml:space="preserve"> atelier de présentation de résultats finaux.</w:t>
      </w:r>
    </w:p>
    <w:p w14:paraId="379D69AF" w14:textId="77777777" w:rsidR="00367CB1" w:rsidRPr="00966E80" w:rsidRDefault="00367CB1" w:rsidP="00793903">
      <w:pPr>
        <w:spacing w:after="0" w:line="240" w:lineRule="auto"/>
        <w:contextualSpacing/>
      </w:pPr>
    </w:p>
    <w:p w14:paraId="2CEC2F33" w14:textId="77777777" w:rsidR="00081167" w:rsidRPr="00BF15C1" w:rsidRDefault="009C24F6" w:rsidP="00FD5113">
      <w:pPr>
        <w:shd w:val="clear" w:color="auto" w:fill="C9C9C9" w:themeFill="accent3" w:themeFillTint="99"/>
        <w:spacing w:after="0" w:line="240" w:lineRule="auto"/>
        <w:rPr>
          <w:b/>
          <w:bCs/>
        </w:rPr>
      </w:pPr>
      <w:r w:rsidRPr="00BF15C1">
        <w:rPr>
          <w:b/>
          <w:bCs/>
        </w:rPr>
        <w:t>6. Durée de la consultation</w:t>
      </w:r>
    </w:p>
    <w:p w14:paraId="7BDB7C15" w14:textId="77777777" w:rsidR="00FD5113" w:rsidRDefault="00FD5113" w:rsidP="00FD5113">
      <w:pPr>
        <w:spacing w:after="0"/>
        <w:contextualSpacing/>
        <w:jc w:val="both"/>
      </w:pPr>
    </w:p>
    <w:p w14:paraId="2E34398D" w14:textId="77777777" w:rsidR="00B04654" w:rsidRPr="00B04654" w:rsidRDefault="00B04654" w:rsidP="00FD5113">
      <w:pPr>
        <w:spacing w:after="0"/>
        <w:contextualSpacing/>
        <w:jc w:val="both"/>
      </w:pPr>
      <w:r w:rsidRPr="00B04654">
        <w:t>La durée de la prestation est estimée à</w:t>
      </w:r>
      <w:r w:rsidR="00FD5113">
        <w:t xml:space="preserve">  15 j</w:t>
      </w:r>
      <w:r w:rsidR="00464DA6" w:rsidRPr="00464DA6">
        <w:t>ours</w:t>
      </w:r>
      <w:r w:rsidR="00FD5113">
        <w:t xml:space="preserve"> hommes étalés sur 01 mois</w:t>
      </w:r>
      <w:r>
        <w:t>, à partir du</w:t>
      </w:r>
      <w:r w:rsidR="00A45127">
        <w:t> </w:t>
      </w:r>
      <w:r w:rsidR="007F68E1">
        <w:t>1</w:t>
      </w:r>
      <w:r w:rsidR="007F68E1" w:rsidRPr="007F68E1">
        <w:rPr>
          <w:vertAlign w:val="superscript"/>
        </w:rPr>
        <w:t>er</w:t>
      </w:r>
      <w:r w:rsidR="005B3C4C">
        <w:t xml:space="preserve"> Mai</w:t>
      </w:r>
      <w:r>
        <w:t xml:space="preserve"> 201</w:t>
      </w:r>
      <w:r w:rsidR="00A45127">
        <w:t>8</w:t>
      </w:r>
      <w:r>
        <w:t>.</w:t>
      </w:r>
    </w:p>
    <w:p w14:paraId="24909CE2" w14:textId="77777777" w:rsidR="00B04654" w:rsidRDefault="00B04654" w:rsidP="00793903">
      <w:pPr>
        <w:spacing w:after="0" w:line="240" w:lineRule="auto"/>
        <w:contextualSpacing/>
      </w:pPr>
    </w:p>
    <w:p w14:paraId="5ADF4897" w14:textId="77777777" w:rsidR="00081167" w:rsidRPr="00BF15C1" w:rsidRDefault="009C24F6" w:rsidP="00BF15C1">
      <w:pPr>
        <w:shd w:val="clear" w:color="auto" w:fill="C9C9C9" w:themeFill="accent3" w:themeFillTint="99"/>
        <w:spacing w:after="0" w:line="240" w:lineRule="auto"/>
        <w:ind w:left="66"/>
        <w:rPr>
          <w:b/>
          <w:bCs/>
        </w:rPr>
      </w:pPr>
      <w:r w:rsidRPr="00BF15C1">
        <w:rPr>
          <w:b/>
          <w:bCs/>
        </w:rPr>
        <w:t>7. Livrables attendus</w:t>
      </w:r>
    </w:p>
    <w:p w14:paraId="42F0B56D" w14:textId="77777777" w:rsidR="00FA0032" w:rsidRDefault="00FA0032" w:rsidP="00FA0032">
      <w:pPr>
        <w:pStyle w:val="ListParagraph"/>
        <w:spacing w:after="0" w:line="240" w:lineRule="auto"/>
        <w:ind w:left="426"/>
      </w:pPr>
    </w:p>
    <w:p w14:paraId="276CF802" w14:textId="77777777" w:rsidR="00A45127" w:rsidRPr="00BF15C1" w:rsidRDefault="005537D3" w:rsidP="00FD476B">
      <w:pPr>
        <w:pStyle w:val="ListParagraph"/>
        <w:numPr>
          <w:ilvl w:val="0"/>
          <w:numId w:val="28"/>
        </w:numPr>
        <w:spacing w:after="0" w:line="240" w:lineRule="auto"/>
      </w:pPr>
      <w:r>
        <w:t>Une n</w:t>
      </w:r>
      <w:r w:rsidR="00B04654">
        <w:t>ote méthodologique</w:t>
      </w:r>
      <w:r w:rsidR="00112515">
        <w:t xml:space="preserve"> détaillée</w:t>
      </w:r>
      <w:r w:rsidR="003F4AAA">
        <w:t xml:space="preserve"> / cahier de </w:t>
      </w:r>
      <w:r w:rsidR="00112515">
        <w:t xml:space="preserve">charge de la </w:t>
      </w:r>
      <w:r w:rsidR="003F4AAA">
        <w:t>mission</w:t>
      </w:r>
      <w:r w:rsidR="00BE7B04">
        <w:t>,</w:t>
      </w:r>
      <w:r w:rsidR="00FD5113">
        <w:t xml:space="preserve"> </w:t>
      </w:r>
      <w:r w:rsidR="005E26EA">
        <w:t>déclinant les étapes</w:t>
      </w:r>
      <w:r w:rsidR="00037449">
        <w:t xml:space="preserve"> réalisation de la mission,</w:t>
      </w:r>
      <w:r w:rsidR="005E26EA">
        <w:t xml:space="preserve"> et les outils d’investigation et </w:t>
      </w:r>
      <w:r w:rsidR="00BE7B04">
        <w:t xml:space="preserve"> intégrant la bibliographie des sources utilisées</w:t>
      </w:r>
    </w:p>
    <w:p w14:paraId="1A731D4D" w14:textId="77777777" w:rsidR="00E23DC4" w:rsidRPr="00BF15C1" w:rsidRDefault="005537D3" w:rsidP="00FD476B">
      <w:pPr>
        <w:pStyle w:val="ListParagraph"/>
        <w:numPr>
          <w:ilvl w:val="0"/>
          <w:numId w:val="28"/>
        </w:numPr>
        <w:spacing w:after="0" w:line="240" w:lineRule="auto"/>
      </w:pPr>
      <w:r>
        <w:t>Un r</w:t>
      </w:r>
      <w:r w:rsidR="00B04654">
        <w:t xml:space="preserve">apport </w:t>
      </w:r>
      <w:r w:rsidR="004E206A">
        <w:t xml:space="preserve">d’étape </w:t>
      </w:r>
      <w:r w:rsidR="005E26EA">
        <w:t xml:space="preserve">sur le processus et les résultats </w:t>
      </w:r>
      <w:r w:rsidR="009C24F6" w:rsidRPr="00BF15C1">
        <w:t>de la</w:t>
      </w:r>
      <w:r w:rsidR="009C24F6" w:rsidRPr="00FD476B">
        <w:rPr>
          <w:bCs/>
        </w:rPr>
        <w:t xml:space="preserve"> cartographie analytique/ état des lieux des services </w:t>
      </w:r>
      <w:r w:rsidR="005B3C4C" w:rsidRPr="00FD476B">
        <w:rPr>
          <w:bCs/>
        </w:rPr>
        <w:t xml:space="preserve">essentiels </w:t>
      </w:r>
      <w:r w:rsidR="003E1B1A" w:rsidRPr="00FD476B">
        <w:rPr>
          <w:bCs/>
        </w:rPr>
        <w:t xml:space="preserve">de santé </w:t>
      </w:r>
      <w:r w:rsidR="009C24F6" w:rsidRPr="00FD476B">
        <w:rPr>
          <w:bCs/>
        </w:rPr>
        <w:t xml:space="preserve">disponibles </w:t>
      </w:r>
    </w:p>
    <w:p w14:paraId="4D37CBC5" w14:textId="77777777" w:rsidR="00464DA6" w:rsidRPr="003E59E9" w:rsidRDefault="00227187" w:rsidP="00FD476B">
      <w:pPr>
        <w:pStyle w:val="ListParagraph"/>
        <w:numPr>
          <w:ilvl w:val="0"/>
          <w:numId w:val="28"/>
        </w:numPr>
      </w:pPr>
      <w:r w:rsidRPr="00227187">
        <w:t xml:space="preserve">Un document informatif et promotionnel </w:t>
      </w:r>
      <w:r w:rsidR="003E59E9">
        <w:t xml:space="preserve">(synthèse) </w:t>
      </w:r>
      <w:r w:rsidRPr="00227187">
        <w:t>sur le paquet de services essentiels destinés aux femmes et filles victimes de violence dans le système de soins en alignement avec les lignes directrices ;</w:t>
      </w:r>
    </w:p>
    <w:p w14:paraId="70911244" w14:textId="77777777" w:rsidR="005537D3" w:rsidRPr="00FD476B" w:rsidRDefault="008002A0" w:rsidP="00FD476B">
      <w:pPr>
        <w:pStyle w:val="ListParagraph"/>
        <w:numPr>
          <w:ilvl w:val="0"/>
          <w:numId w:val="28"/>
        </w:numPr>
        <w:spacing w:after="0" w:line="240" w:lineRule="auto"/>
        <w:rPr>
          <w:b/>
          <w:bCs/>
        </w:rPr>
      </w:pPr>
      <w:r w:rsidRPr="003E59E9">
        <w:t>Un  g</w:t>
      </w:r>
      <w:r w:rsidR="00464DA6" w:rsidRPr="003E59E9">
        <w:t>uide des normes et standards de la prise en charge des femmes et filles  victimes de</w:t>
      </w:r>
      <w:r w:rsidR="00464DA6" w:rsidRPr="00464DA6">
        <w:t xml:space="preserve"> violence adaptée au paquet de services </w:t>
      </w:r>
      <w:r w:rsidR="003C15E2" w:rsidRPr="00464DA6">
        <w:t>essentiels</w:t>
      </w:r>
      <w:r w:rsidR="003C15E2">
        <w:t xml:space="preserve"> de santé</w:t>
      </w:r>
      <w:r w:rsidR="00FD476B">
        <w:t>.</w:t>
      </w:r>
    </w:p>
    <w:p w14:paraId="0876A268" w14:textId="77777777" w:rsidR="003C15E2" w:rsidRDefault="003C15E2" w:rsidP="003F514E">
      <w:pPr>
        <w:pStyle w:val="ListParagraph"/>
        <w:spacing w:after="0" w:line="240" w:lineRule="auto"/>
        <w:ind w:left="66"/>
        <w:rPr>
          <w:b/>
          <w:bCs/>
        </w:rPr>
      </w:pPr>
    </w:p>
    <w:p w14:paraId="4A41323E" w14:textId="77777777" w:rsidR="0008321F" w:rsidRDefault="005537D3" w:rsidP="00FD476B">
      <w:pPr>
        <w:shd w:val="clear" w:color="auto" w:fill="C9C9C9" w:themeFill="accent3" w:themeFillTint="99"/>
        <w:spacing w:after="0" w:line="240" w:lineRule="auto"/>
        <w:rPr>
          <w:b/>
          <w:bCs/>
        </w:rPr>
      </w:pPr>
      <w:r>
        <w:rPr>
          <w:b/>
          <w:bCs/>
        </w:rPr>
        <w:t xml:space="preserve">8. </w:t>
      </w:r>
      <w:r w:rsidR="00A23889" w:rsidRPr="00931FE1">
        <w:rPr>
          <w:b/>
          <w:bCs/>
        </w:rPr>
        <w:t>Compétences requises</w:t>
      </w:r>
    </w:p>
    <w:p w14:paraId="423152C9" w14:textId="77777777" w:rsidR="00112515" w:rsidRDefault="00112515" w:rsidP="00B04654">
      <w:pPr>
        <w:spacing w:after="0" w:line="240" w:lineRule="auto"/>
        <w:contextualSpacing/>
        <w:jc w:val="both"/>
      </w:pPr>
    </w:p>
    <w:p w14:paraId="7941AFD3" w14:textId="77777777" w:rsidR="00081167" w:rsidRDefault="00B04654" w:rsidP="00BF15C1">
      <w:pPr>
        <w:spacing w:after="0" w:line="240" w:lineRule="auto"/>
        <w:contextualSpacing/>
      </w:pPr>
      <w:r w:rsidRPr="00B04654">
        <w:t>Vu la néc</w:t>
      </w:r>
      <w:r>
        <w:t>e</w:t>
      </w:r>
      <w:r w:rsidRPr="00B04654">
        <w:t xml:space="preserve">ssaire </w:t>
      </w:r>
      <w:r>
        <w:t>combinaison de la connaissance des bonnes pratiques internationales et du contexte marocain</w:t>
      </w:r>
      <w:r w:rsidR="00303B4C">
        <w:t xml:space="preserve"> dans le domaine cible de la consultation</w:t>
      </w:r>
      <w:r>
        <w:t xml:space="preserve">, </w:t>
      </w:r>
      <w:r w:rsidR="00303B4C">
        <w:t>celle-ci</w:t>
      </w:r>
      <w:r w:rsidR="008002A0">
        <w:t xml:space="preserve"> nécessite  que le/la </w:t>
      </w:r>
      <w:proofErr w:type="spellStart"/>
      <w:r w:rsidR="008002A0">
        <w:t>consultant-e</w:t>
      </w:r>
      <w:proofErr w:type="spellEnd"/>
      <w:r w:rsidR="008002A0">
        <w:t xml:space="preserve">  dispose d’</w:t>
      </w:r>
      <w:r w:rsidR="00303B4C">
        <w:t xml:space="preserve">une expérience et </w:t>
      </w:r>
      <w:r w:rsidR="003C15E2">
        <w:t xml:space="preserve">des </w:t>
      </w:r>
      <w:r w:rsidR="00303B4C">
        <w:t>compétences confirmées suivantes :</w:t>
      </w:r>
    </w:p>
    <w:p w14:paraId="68032471" w14:textId="77777777" w:rsidR="00A23889" w:rsidRDefault="00A23889" w:rsidP="00B04654">
      <w:pPr>
        <w:spacing w:after="0" w:line="240" w:lineRule="auto"/>
        <w:contextualSpacing/>
        <w:jc w:val="both"/>
      </w:pPr>
    </w:p>
    <w:p w14:paraId="5B99E761" w14:textId="77777777" w:rsidR="00B04654" w:rsidRPr="00B04654" w:rsidRDefault="00B04654" w:rsidP="00B04654">
      <w:pPr>
        <w:contextualSpacing/>
        <w:rPr>
          <w:rFonts w:cs="Garamond"/>
          <w:b/>
          <w:i/>
        </w:rPr>
      </w:pPr>
      <w:r w:rsidRPr="00B04654">
        <w:rPr>
          <w:rFonts w:cs="Garamond"/>
          <w:b/>
          <w:i/>
        </w:rPr>
        <w:t>Compétences académiques et linguistiques</w:t>
      </w:r>
    </w:p>
    <w:p w14:paraId="3A4E5665" w14:textId="77777777" w:rsidR="00B04654" w:rsidRPr="00B04654" w:rsidRDefault="00B04654" w:rsidP="00FD476B">
      <w:pPr>
        <w:numPr>
          <w:ilvl w:val="0"/>
          <w:numId w:val="25"/>
        </w:numPr>
        <w:spacing w:after="0" w:line="240" w:lineRule="auto"/>
        <w:contextualSpacing/>
        <w:jc w:val="both"/>
        <w:rPr>
          <w:rFonts w:cs="Arial"/>
        </w:rPr>
      </w:pPr>
      <w:r w:rsidRPr="00B04654">
        <w:rPr>
          <w:rFonts w:cs="Arial"/>
        </w:rPr>
        <w:t xml:space="preserve">Diplôme universitaire en </w:t>
      </w:r>
      <w:r w:rsidR="005A4612">
        <w:rPr>
          <w:rFonts w:cs="Arial"/>
        </w:rPr>
        <w:t xml:space="preserve">santé publique, en médecine légale, en </w:t>
      </w:r>
      <w:r w:rsidRPr="00B04654">
        <w:rPr>
          <w:rFonts w:cs="Arial"/>
        </w:rPr>
        <w:t xml:space="preserve">sciences humaines, sciences politiques, </w:t>
      </w:r>
      <w:r w:rsidRPr="00B04654">
        <w:rPr>
          <w:rFonts w:cs="Garamond"/>
        </w:rPr>
        <w:t>sciences sociales, statistique</w:t>
      </w:r>
      <w:r w:rsidRPr="00B04654">
        <w:rPr>
          <w:rFonts w:cs="Arial"/>
        </w:rPr>
        <w:t xml:space="preserve"> ou formation équivalente.</w:t>
      </w:r>
    </w:p>
    <w:p w14:paraId="6A553894" w14:textId="77777777" w:rsidR="00B04654" w:rsidRPr="00B04654" w:rsidRDefault="00B04654" w:rsidP="00FD476B">
      <w:pPr>
        <w:pStyle w:val="ListParagraph"/>
        <w:numPr>
          <w:ilvl w:val="0"/>
          <w:numId w:val="25"/>
        </w:numPr>
        <w:spacing w:after="0" w:line="240" w:lineRule="auto"/>
        <w:jc w:val="both"/>
        <w:rPr>
          <w:rFonts w:cs="Garamond"/>
        </w:rPr>
      </w:pPr>
      <w:r w:rsidRPr="00B04654">
        <w:rPr>
          <w:rFonts w:cs="Garamond"/>
        </w:rPr>
        <w:t>Maîtrise de la langue arabe et française (oral et écrit).</w:t>
      </w:r>
    </w:p>
    <w:p w14:paraId="62688870" w14:textId="77777777" w:rsidR="00B04654" w:rsidRPr="00B04654" w:rsidRDefault="00B04654" w:rsidP="00B04654">
      <w:pPr>
        <w:autoSpaceDE w:val="0"/>
        <w:autoSpaceDN w:val="0"/>
        <w:adjustRightInd w:val="0"/>
        <w:contextualSpacing/>
        <w:jc w:val="both"/>
        <w:rPr>
          <w:rFonts w:cs="Calibri"/>
          <w:b/>
          <w:bCs/>
          <w:i/>
          <w:iCs/>
          <w:color w:val="000000"/>
        </w:rPr>
      </w:pPr>
    </w:p>
    <w:p w14:paraId="5F47287F" w14:textId="77777777" w:rsidR="00B04654" w:rsidRDefault="00B04654" w:rsidP="00B04654">
      <w:pPr>
        <w:autoSpaceDE w:val="0"/>
        <w:autoSpaceDN w:val="0"/>
        <w:adjustRightInd w:val="0"/>
        <w:contextualSpacing/>
        <w:jc w:val="both"/>
        <w:rPr>
          <w:rFonts w:cs="Calibri"/>
          <w:b/>
          <w:bCs/>
          <w:i/>
          <w:iCs/>
          <w:color w:val="000000"/>
          <w:lang w:val="en-US"/>
        </w:rPr>
      </w:pPr>
      <w:proofErr w:type="spellStart"/>
      <w:r w:rsidRPr="00B04654">
        <w:rPr>
          <w:rFonts w:cs="Calibri"/>
          <w:b/>
          <w:bCs/>
          <w:i/>
          <w:iCs/>
          <w:color w:val="000000"/>
          <w:lang w:val="en-US"/>
        </w:rPr>
        <w:lastRenderedPageBreak/>
        <w:t>Connaissance</w:t>
      </w:r>
      <w:proofErr w:type="spellEnd"/>
      <w:r w:rsidRPr="00B04654">
        <w:rPr>
          <w:rFonts w:cs="Calibri"/>
          <w:b/>
          <w:bCs/>
          <w:i/>
          <w:iCs/>
          <w:color w:val="000000"/>
          <w:lang w:val="en-US"/>
        </w:rPr>
        <w:t xml:space="preserve"> de la </w:t>
      </w:r>
      <w:proofErr w:type="spellStart"/>
      <w:r w:rsidRPr="00B04654">
        <w:rPr>
          <w:rFonts w:cs="Calibri"/>
          <w:b/>
          <w:bCs/>
          <w:i/>
          <w:iCs/>
          <w:color w:val="000000"/>
          <w:lang w:val="en-US"/>
        </w:rPr>
        <w:t>thématique</w:t>
      </w:r>
      <w:proofErr w:type="spellEnd"/>
    </w:p>
    <w:p w14:paraId="47E97AFC" w14:textId="77777777" w:rsidR="00B04654" w:rsidRPr="00B04654" w:rsidRDefault="00B04654" w:rsidP="00FD476B">
      <w:pPr>
        <w:numPr>
          <w:ilvl w:val="0"/>
          <w:numId w:val="26"/>
        </w:numPr>
        <w:spacing w:after="0" w:line="240" w:lineRule="auto"/>
        <w:contextualSpacing/>
        <w:jc w:val="both"/>
        <w:rPr>
          <w:rFonts w:cs="Arial"/>
        </w:rPr>
      </w:pPr>
      <w:r w:rsidRPr="00B04654">
        <w:rPr>
          <w:rFonts w:cs="Arial"/>
        </w:rPr>
        <w:t xml:space="preserve">Excellente connaissance de la thématique des violences faites aux femmes et aux filles au Maroc, </w:t>
      </w:r>
      <w:r w:rsidR="00331B09">
        <w:rPr>
          <w:rFonts w:cs="Arial"/>
        </w:rPr>
        <w:t>et des problématiques liées à la prise en charge</w:t>
      </w:r>
      <w:r w:rsidR="00BE7B04">
        <w:rPr>
          <w:rFonts w:cs="Arial"/>
        </w:rPr>
        <w:t xml:space="preserve">/prestation de </w:t>
      </w:r>
      <w:proofErr w:type="spellStart"/>
      <w:r w:rsidR="00BE7B04">
        <w:rPr>
          <w:rFonts w:cs="Arial"/>
        </w:rPr>
        <w:t>services</w:t>
      </w:r>
      <w:r w:rsidR="008002A0">
        <w:rPr>
          <w:rFonts w:cs="Arial"/>
        </w:rPr>
        <w:t>de</w:t>
      </w:r>
      <w:proofErr w:type="spellEnd"/>
      <w:r w:rsidR="008002A0">
        <w:rPr>
          <w:rFonts w:cs="Arial"/>
        </w:rPr>
        <w:t xml:space="preserve"> santé et </w:t>
      </w:r>
      <w:r w:rsidR="0087576C">
        <w:rPr>
          <w:rFonts w:cs="Arial"/>
        </w:rPr>
        <w:t>multisectorielle</w:t>
      </w:r>
      <w:r w:rsidR="00331B09">
        <w:rPr>
          <w:rFonts w:cs="Arial"/>
        </w:rPr>
        <w:t xml:space="preserve"> des victimes</w:t>
      </w:r>
      <w:r w:rsidR="008002A0">
        <w:rPr>
          <w:rFonts w:cs="Arial"/>
        </w:rPr>
        <w:t xml:space="preserve"> de violence à l’</w:t>
      </w:r>
      <w:r w:rsidR="003C15E2">
        <w:rPr>
          <w:rFonts w:cs="Arial"/>
        </w:rPr>
        <w:t>é</w:t>
      </w:r>
      <w:r w:rsidR="008002A0">
        <w:rPr>
          <w:rFonts w:cs="Arial"/>
        </w:rPr>
        <w:t>gard des femmes/filles</w:t>
      </w:r>
      <w:r w:rsidR="00331B09">
        <w:rPr>
          <w:rFonts w:cs="Arial"/>
        </w:rPr>
        <w:t>.</w:t>
      </w:r>
    </w:p>
    <w:p w14:paraId="631FF022" w14:textId="77777777" w:rsidR="00B04654" w:rsidRPr="00B04654" w:rsidRDefault="00331B09" w:rsidP="00FD476B">
      <w:pPr>
        <w:pStyle w:val="ListParagraph"/>
        <w:numPr>
          <w:ilvl w:val="0"/>
          <w:numId w:val="26"/>
        </w:numPr>
        <w:autoSpaceDE w:val="0"/>
        <w:autoSpaceDN w:val="0"/>
        <w:adjustRightInd w:val="0"/>
        <w:spacing w:after="0" w:line="240" w:lineRule="auto"/>
        <w:jc w:val="both"/>
        <w:rPr>
          <w:rFonts w:cs="Calibri"/>
          <w:color w:val="000000"/>
        </w:rPr>
      </w:pPr>
      <w:r>
        <w:rPr>
          <w:rFonts w:cs="Calibri"/>
          <w:color w:val="000000"/>
        </w:rPr>
        <w:t>Excellente connaissance des politiques publiques sociales au Maroc et des acteurs institutionnels et de la société civile.</w:t>
      </w:r>
    </w:p>
    <w:p w14:paraId="5B4C3958" w14:textId="77777777" w:rsidR="00B04654" w:rsidRDefault="00331B09" w:rsidP="00FD476B">
      <w:pPr>
        <w:pStyle w:val="ListParagraph"/>
        <w:numPr>
          <w:ilvl w:val="0"/>
          <w:numId w:val="26"/>
        </w:numPr>
        <w:autoSpaceDE w:val="0"/>
        <w:autoSpaceDN w:val="0"/>
        <w:adjustRightInd w:val="0"/>
        <w:spacing w:after="0" w:line="240" w:lineRule="auto"/>
        <w:jc w:val="both"/>
        <w:rPr>
          <w:rFonts w:cs="Calibri"/>
          <w:color w:val="000000"/>
        </w:rPr>
      </w:pPr>
      <w:r>
        <w:rPr>
          <w:rFonts w:cs="Calibri"/>
          <w:color w:val="000000"/>
        </w:rPr>
        <w:t>Expertise confirmée en matière d’approche droits humains et genre.</w:t>
      </w:r>
    </w:p>
    <w:p w14:paraId="1640BB84" w14:textId="77777777" w:rsidR="005A4612" w:rsidRPr="00532704" w:rsidRDefault="005A4612" w:rsidP="00FD476B">
      <w:pPr>
        <w:numPr>
          <w:ilvl w:val="0"/>
          <w:numId w:val="26"/>
        </w:numPr>
        <w:spacing w:after="0" w:line="240" w:lineRule="auto"/>
      </w:pPr>
      <w:r w:rsidRPr="00532704">
        <w:t>Maitrise</w:t>
      </w:r>
      <w:r>
        <w:t>s</w:t>
      </w:r>
      <w:r w:rsidRPr="00532704">
        <w:t xml:space="preserve"> de</w:t>
      </w:r>
      <w:r>
        <w:t xml:space="preserve">s </w:t>
      </w:r>
      <w:r w:rsidRPr="00532704">
        <w:t>aspect</w:t>
      </w:r>
      <w:r>
        <w:t>s</w:t>
      </w:r>
      <w:r w:rsidRPr="00532704">
        <w:t xml:space="preserve"> médico-lé</w:t>
      </w:r>
      <w:r>
        <w:t>gaux</w:t>
      </w:r>
      <w:r w:rsidRPr="00532704">
        <w:t xml:space="preserve"> et psycho-socia</w:t>
      </w:r>
      <w:r>
        <w:t>ux de la prise en charge</w:t>
      </w:r>
      <w:r w:rsidRPr="00532704">
        <w:t xml:space="preserve"> des femmes</w:t>
      </w:r>
      <w:r>
        <w:t xml:space="preserve"> et filles victimes de violence ;</w:t>
      </w:r>
    </w:p>
    <w:p w14:paraId="4C666290" w14:textId="77777777" w:rsidR="005A4612" w:rsidRPr="00532704" w:rsidRDefault="005A4612" w:rsidP="00FD476B">
      <w:pPr>
        <w:numPr>
          <w:ilvl w:val="0"/>
          <w:numId w:val="26"/>
        </w:numPr>
        <w:spacing w:after="0" w:line="240" w:lineRule="auto"/>
      </w:pPr>
      <w:r w:rsidRPr="00532704">
        <w:t>Bonne connaissanc</w:t>
      </w:r>
      <w:r>
        <w:t>es du système national de soins et en matière de santé publique</w:t>
      </w:r>
      <w:r w:rsidR="008002A0">
        <w:t>.</w:t>
      </w:r>
    </w:p>
    <w:p w14:paraId="0EDFFD37" w14:textId="77777777" w:rsidR="00B04654" w:rsidRDefault="00B04654" w:rsidP="00B04654">
      <w:pPr>
        <w:autoSpaceDE w:val="0"/>
        <w:autoSpaceDN w:val="0"/>
        <w:adjustRightInd w:val="0"/>
        <w:contextualSpacing/>
        <w:jc w:val="both"/>
        <w:rPr>
          <w:rFonts w:cs="Calibri"/>
          <w:b/>
          <w:bCs/>
          <w:i/>
          <w:iCs/>
          <w:color w:val="000000"/>
        </w:rPr>
      </w:pPr>
    </w:p>
    <w:p w14:paraId="4201E4B9" w14:textId="77777777" w:rsidR="00B04654" w:rsidRPr="00B04654" w:rsidRDefault="00B04654" w:rsidP="00FD476B">
      <w:pPr>
        <w:autoSpaceDE w:val="0"/>
        <w:autoSpaceDN w:val="0"/>
        <w:adjustRightInd w:val="0"/>
        <w:spacing w:after="0"/>
        <w:contextualSpacing/>
        <w:jc w:val="both"/>
        <w:rPr>
          <w:rFonts w:cs="Calibri"/>
          <w:color w:val="000000"/>
        </w:rPr>
      </w:pPr>
      <w:r w:rsidRPr="00B04654">
        <w:rPr>
          <w:rFonts w:cs="Calibri"/>
          <w:b/>
          <w:bCs/>
          <w:i/>
          <w:iCs/>
          <w:color w:val="000000"/>
        </w:rPr>
        <w:t>Compétences dans la recherche</w:t>
      </w:r>
    </w:p>
    <w:p w14:paraId="5DB05A75"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analyser de manière critique les ressources et documents pertinents, dont les politiques</w:t>
      </w:r>
      <w:r w:rsidR="00331B09">
        <w:rPr>
          <w:rFonts w:cs="Calibri"/>
          <w:color w:val="000000"/>
        </w:rPr>
        <w:t>,</w:t>
      </w:r>
      <w:r w:rsidRPr="00B04654">
        <w:rPr>
          <w:rFonts w:cs="Calibri"/>
          <w:color w:val="000000"/>
        </w:rPr>
        <w:t xml:space="preserve"> plans</w:t>
      </w:r>
      <w:r w:rsidR="00331B09">
        <w:rPr>
          <w:rFonts w:cs="Calibri"/>
          <w:color w:val="000000"/>
        </w:rPr>
        <w:t xml:space="preserve"> et budgets</w:t>
      </w:r>
      <w:r w:rsidRPr="00B04654">
        <w:rPr>
          <w:rFonts w:cs="Calibri"/>
          <w:color w:val="000000"/>
        </w:rPr>
        <w:t xml:space="preserve"> au niveau </w:t>
      </w:r>
      <w:r w:rsidR="00331B09">
        <w:rPr>
          <w:rFonts w:cs="Calibri"/>
          <w:color w:val="000000"/>
        </w:rPr>
        <w:t>national</w:t>
      </w:r>
      <w:r w:rsidRPr="00B04654">
        <w:rPr>
          <w:rFonts w:cs="Calibri"/>
          <w:color w:val="000000"/>
        </w:rPr>
        <w:t xml:space="preserve">, les rapports sur les problématiques et </w:t>
      </w:r>
      <w:r w:rsidR="00331B09">
        <w:rPr>
          <w:rFonts w:cs="Calibri"/>
          <w:color w:val="000000"/>
        </w:rPr>
        <w:t xml:space="preserve">les </w:t>
      </w:r>
      <w:r w:rsidRPr="00B04654">
        <w:rPr>
          <w:rFonts w:cs="Calibri"/>
          <w:color w:val="000000"/>
        </w:rPr>
        <w:t>services, et tout rapport de recherche pertinent.</w:t>
      </w:r>
    </w:p>
    <w:p w14:paraId="518B1EC2"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évaluer et analyser les données</w:t>
      </w:r>
      <w:r w:rsidR="00303B4C">
        <w:rPr>
          <w:rFonts w:cs="Calibri"/>
          <w:color w:val="000000"/>
        </w:rPr>
        <w:t xml:space="preserve"> qualitatives et quantitatives</w:t>
      </w:r>
      <w:r w:rsidRPr="00B04654">
        <w:rPr>
          <w:rFonts w:cs="Calibri"/>
          <w:color w:val="000000"/>
        </w:rPr>
        <w:t xml:space="preserve"> disponibles et statistiques publiées collectées par les agences gouvernementales, les </w:t>
      </w:r>
      <w:r w:rsidR="008002A0">
        <w:rPr>
          <w:rFonts w:cs="Calibri"/>
          <w:color w:val="000000"/>
        </w:rPr>
        <w:t xml:space="preserve">prestataires </w:t>
      </w:r>
      <w:r w:rsidRPr="00B04654">
        <w:rPr>
          <w:rFonts w:cs="Calibri"/>
          <w:color w:val="000000"/>
        </w:rPr>
        <w:t xml:space="preserve"> de services et </w:t>
      </w:r>
      <w:r w:rsidR="00331B09">
        <w:rPr>
          <w:rFonts w:cs="Calibri"/>
          <w:color w:val="000000"/>
        </w:rPr>
        <w:t>les</w:t>
      </w:r>
      <w:r w:rsidRPr="00B04654">
        <w:rPr>
          <w:rFonts w:cs="Calibri"/>
          <w:color w:val="000000"/>
        </w:rPr>
        <w:t xml:space="preserve"> organisations.</w:t>
      </w:r>
    </w:p>
    <w:p w14:paraId="6127D3AA"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collecter et à interpréter des informations</w:t>
      </w:r>
      <w:r w:rsidR="00112515">
        <w:rPr>
          <w:rFonts w:cs="Calibri"/>
          <w:color w:val="000000"/>
        </w:rPr>
        <w:t xml:space="preserve"> et </w:t>
      </w:r>
      <w:r w:rsidR="006F6BBB">
        <w:rPr>
          <w:rFonts w:cs="Calibri"/>
          <w:color w:val="000000"/>
        </w:rPr>
        <w:t xml:space="preserve">données </w:t>
      </w:r>
      <w:r w:rsidR="006F6BBB" w:rsidRPr="00B04654">
        <w:rPr>
          <w:rFonts w:cs="Calibri"/>
          <w:color w:val="000000"/>
        </w:rPr>
        <w:t>qualitatives</w:t>
      </w:r>
      <w:r w:rsidRPr="00B04654">
        <w:rPr>
          <w:rFonts w:cs="Calibri"/>
          <w:color w:val="000000"/>
        </w:rPr>
        <w:t xml:space="preserve"> par la conduite d’entretiens avec les personnes ressources et l’observation.</w:t>
      </w:r>
    </w:p>
    <w:p w14:paraId="4FEFFCC5"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organiser et animer</w:t>
      </w:r>
      <w:r w:rsidR="00331B09">
        <w:rPr>
          <w:rFonts w:cs="Calibri"/>
          <w:color w:val="000000"/>
        </w:rPr>
        <w:t xml:space="preserve"> des discussions en focus group</w:t>
      </w:r>
      <w:r w:rsidRPr="00B04654">
        <w:rPr>
          <w:rFonts w:cs="Calibri"/>
          <w:color w:val="000000"/>
        </w:rPr>
        <w:t>s.</w:t>
      </w:r>
    </w:p>
    <w:p w14:paraId="44C0ED81"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collecter des données empiriques par la conception et la conduite de questionnaires d’enquête, et par l’analyse des données d’enquête.</w:t>
      </w:r>
    </w:p>
    <w:p w14:paraId="386442D5"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considérer et synthétiser les informations tirées de sources variées en un compte-rendu utile et accessible à diverses parties concernées.</w:t>
      </w:r>
    </w:p>
    <w:p w14:paraId="7964BE77" w14:textId="77777777" w:rsidR="002426FC" w:rsidRPr="00B04654" w:rsidRDefault="002426FC" w:rsidP="00793903">
      <w:pPr>
        <w:spacing w:after="0" w:line="240" w:lineRule="auto"/>
        <w:contextualSpacing/>
      </w:pPr>
    </w:p>
    <w:p w14:paraId="28EBDA50" w14:textId="77777777" w:rsidR="002426FC" w:rsidRPr="00B250AD" w:rsidRDefault="005537D3" w:rsidP="00FD476B">
      <w:pPr>
        <w:shd w:val="clear" w:color="auto" w:fill="C9C9C9" w:themeFill="accent3" w:themeFillTint="99"/>
        <w:spacing w:after="0" w:line="240" w:lineRule="auto"/>
        <w:rPr>
          <w:b/>
          <w:bCs/>
        </w:rPr>
      </w:pPr>
      <w:r w:rsidRPr="00B250AD">
        <w:rPr>
          <w:b/>
          <w:bCs/>
        </w:rPr>
        <w:t xml:space="preserve">9. </w:t>
      </w:r>
      <w:r w:rsidR="002426FC" w:rsidRPr="00B250AD">
        <w:rPr>
          <w:b/>
          <w:bCs/>
        </w:rPr>
        <w:t xml:space="preserve">Evaluation des </w:t>
      </w:r>
      <w:proofErr w:type="gramStart"/>
      <w:r w:rsidR="002426FC" w:rsidRPr="00B250AD">
        <w:rPr>
          <w:b/>
          <w:bCs/>
        </w:rPr>
        <w:t>offres</w:t>
      </w:r>
      <w:r w:rsidR="00931FE1" w:rsidRPr="00B250AD">
        <w:rPr>
          <w:b/>
          <w:bCs/>
        </w:rPr>
        <w:t>(</w:t>
      </w:r>
      <w:proofErr w:type="gramEnd"/>
      <w:r w:rsidR="00931FE1" w:rsidRPr="00B250AD">
        <w:rPr>
          <w:b/>
          <w:bCs/>
        </w:rPr>
        <w:t>à discuter)</w:t>
      </w:r>
    </w:p>
    <w:p w14:paraId="7B22E4EF" w14:textId="77777777" w:rsidR="002426FC" w:rsidRPr="005537D3" w:rsidRDefault="002426FC" w:rsidP="00793903">
      <w:pPr>
        <w:spacing w:after="0" w:line="240" w:lineRule="auto"/>
        <w:contextualSpacing/>
      </w:pPr>
    </w:p>
    <w:p w14:paraId="04B595AC" w14:textId="77777777" w:rsidR="0008321F" w:rsidRDefault="00931FE1">
      <w:pPr>
        <w:pStyle w:val="ListParagraph"/>
        <w:numPr>
          <w:ilvl w:val="0"/>
          <w:numId w:val="21"/>
        </w:numPr>
        <w:spacing w:after="0" w:line="240" w:lineRule="auto"/>
        <w:rPr>
          <w:b/>
          <w:bCs/>
          <w:lang w:val="en-US"/>
        </w:rPr>
      </w:pPr>
      <w:proofErr w:type="spellStart"/>
      <w:r w:rsidRPr="00931FE1">
        <w:rPr>
          <w:b/>
          <w:bCs/>
          <w:lang w:val="en-US"/>
        </w:rPr>
        <w:t>Analyse</w:t>
      </w:r>
      <w:proofErr w:type="spellEnd"/>
      <w:r w:rsidRPr="00931FE1">
        <w:rPr>
          <w:b/>
          <w:bCs/>
          <w:lang w:val="en-US"/>
        </w:rPr>
        <w:t xml:space="preserve"> de </w:t>
      </w:r>
      <w:proofErr w:type="spellStart"/>
      <w:r w:rsidRPr="00931FE1">
        <w:rPr>
          <w:b/>
          <w:bCs/>
          <w:lang w:val="en-US"/>
        </w:rPr>
        <w:t>l’offre</w:t>
      </w:r>
      <w:proofErr w:type="spellEnd"/>
      <w:r w:rsidRPr="00931FE1">
        <w:rPr>
          <w:b/>
          <w:bCs/>
          <w:lang w:val="en-US"/>
        </w:rPr>
        <w:t xml:space="preserve"> technique</w:t>
      </w:r>
    </w:p>
    <w:p w14:paraId="453B89E0" w14:textId="77777777" w:rsidR="00E36533" w:rsidRDefault="00E36533" w:rsidP="00793903">
      <w:pPr>
        <w:spacing w:after="0" w:line="240" w:lineRule="auto"/>
        <w:contextualSpacing/>
        <w:jc w:val="both"/>
        <w:rPr>
          <w:rFonts w:cs="Calibri"/>
        </w:rPr>
      </w:pPr>
    </w:p>
    <w:p w14:paraId="18253E87" w14:textId="77777777" w:rsidR="005008D6" w:rsidRDefault="005008D6" w:rsidP="00793903">
      <w:pPr>
        <w:spacing w:after="0" w:line="240" w:lineRule="auto"/>
        <w:contextualSpacing/>
        <w:jc w:val="both"/>
        <w:rPr>
          <w:rFonts w:cs="Calibri"/>
        </w:rPr>
      </w:pPr>
      <w:r w:rsidRPr="005008D6">
        <w:rPr>
          <w:rFonts w:cs="Calibri"/>
        </w:rPr>
        <w:t>Le comité technique évaluera les propositions techniques selon la grille suivante :</w:t>
      </w:r>
    </w:p>
    <w:p w14:paraId="67DC86F3" w14:textId="77777777" w:rsidR="00E36533" w:rsidRPr="005008D6" w:rsidRDefault="00E36533" w:rsidP="00793903">
      <w:pPr>
        <w:spacing w:after="0" w:line="240" w:lineRule="auto"/>
        <w:contextualSpacing/>
        <w:jc w:val="both"/>
        <w:rPr>
          <w:rFonts w:cs="Calibri"/>
        </w:rPr>
      </w:pPr>
    </w:p>
    <w:tbl>
      <w:tblPr>
        <w:tblW w:w="9413" w:type="dxa"/>
        <w:tblInd w:w="55" w:type="dxa"/>
        <w:tblCellMar>
          <w:left w:w="70" w:type="dxa"/>
          <w:right w:w="70" w:type="dxa"/>
        </w:tblCellMar>
        <w:tblLook w:val="00A0" w:firstRow="1" w:lastRow="0" w:firstColumn="1" w:lastColumn="0" w:noHBand="0" w:noVBand="0"/>
      </w:tblPr>
      <w:tblGrid>
        <w:gridCol w:w="1149"/>
        <w:gridCol w:w="6946"/>
        <w:gridCol w:w="1318"/>
      </w:tblGrid>
      <w:tr w:rsidR="005008D6" w:rsidRPr="00674C0C" w14:paraId="09777C15" w14:textId="77777777" w:rsidTr="001C72B5">
        <w:trPr>
          <w:trHeight w:val="132"/>
        </w:trPr>
        <w:tc>
          <w:tcPr>
            <w:tcW w:w="809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232042D" w14:textId="77777777" w:rsidR="005008D6" w:rsidRPr="00674C0C" w:rsidRDefault="005008D6" w:rsidP="00793903">
            <w:pPr>
              <w:spacing w:after="0" w:line="240" w:lineRule="auto"/>
              <w:contextualSpacing/>
              <w:jc w:val="center"/>
              <w:rPr>
                <w:rFonts w:cs="Calibri"/>
                <w:b/>
                <w:bCs/>
                <w:color w:val="000000"/>
              </w:rPr>
            </w:pPr>
            <w:r w:rsidRPr="00674C0C">
              <w:rPr>
                <w:rFonts w:cs="Calibri"/>
                <w:b/>
                <w:color w:val="000000"/>
              </w:rPr>
              <w:t>CRITERES</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23D6FB68" w14:textId="77777777" w:rsidR="005008D6" w:rsidRPr="00674C0C" w:rsidRDefault="005008D6" w:rsidP="00793903">
            <w:pPr>
              <w:spacing w:after="0" w:line="240" w:lineRule="auto"/>
              <w:contextualSpacing/>
              <w:jc w:val="center"/>
              <w:rPr>
                <w:rFonts w:cs="Calibri"/>
                <w:b/>
                <w:bCs/>
                <w:color w:val="000000"/>
              </w:rPr>
            </w:pPr>
            <w:r w:rsidRPr="00674C0C">
              <w:rPr>
                <w:rFonts w:cs="Calibri"/>
                <w:b/>
                <w:color w:val="000000"/>
              </w:rPr>
              <w:t>Note max</w:t>
            </w:r>
          </w:p>
        </w:tc>
      </w:tr>
      <w:tr w:rsidR="005008D6" w:rsidRPr="005008D6" w14:paraId="3A101F3B" w14:textId="77777777" w:rsidTr="001C72B5">
        <w:trPr>
          <w:trHeight w:val="132"/>
        </w:trPr>
        <w:tc>
          <w:tcPr>
            <w:tcW w:w="8095" w:type="dxa"/>
            <w:gridSpan w:val="2"/>
            <w:vMerge/>
            <w:tcBorders>
              <w:top w:val="single" w:sz="4" w:space="0" w:color="auto"/>
              <w:left w:val="single" w:sz="4" w:space="0" w:color="auto"/>
              <w:bottom w:val="single" w:sz="4" w:space="0" w:color="auto"/>
              <w:right w:val="single" w:sz="4" w:space="0" w:color="auto"/>
            </w:tcBorders>
            <w:noWrap/>
            <w:vAlign w:val="bottom"/>
          </w:tcPr>
          <w:p w14:paraId="47DFE70D" w14:textId="77777777" w:rsidR="005008D6" w:rsidRPr="005008D6" w:rsidRDefault="005008D6" w:rsidP="00793903">
            <w:pPr>
              <w:spacing w:after="0" w:line="240" w:lineRule="auto"/>
              <w:contextualSpacing/>
              <w:jc w:val="center"/>
              <w:rPr>
                <w:rFonts w:cs="Calibri"/>
                <w:b/>
                <w:color w:val="000000"/>
                <w:highlight w:val="yellow"/>
              </w:rPr>
            </w:pP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73AFCB1D" w14:textId="77777777" w:rsidR="005008D6" w:rsidRPr="005008D6" w:rsidRDefault="005008D6" w:rsidP="00793903">
            <w:pPr>
              <w:spacing w:after="0" w:line="240" w:lineRule="auto"/>
              <w:contextualSpacing/>
              <w:jc w:val="center"/>
              <w:rPr>
                <w:rFonts w:cs="Calibri"/>
                <w:b/>
                <w:bCs/>
                <w:color w:val="000000"/>
                <w:highlight w:val="yellow"/>
              </w:rPr>
            </w:pPr>
            <w:r w:rsidRPr="00674C0C">
              <w:rPr>
                <w:rFonts w:cs="Calibri"/>
                <w:b/>
                <w:bCs/>
                <w:color w:val="000000"/>
              </w:rPr>
              <w:t>1000</w:t>
            </w:r>
          </w:p>
        </w:tc>
      </w:tr>
      <w:tr w:rsidR="005008D6" w:rsidRPr="00674C0C" w14:paraId="29452C1A" w14:textId="77777777" w:rsidTr="001C72B5">
        <w:trPr>
          <w:trHeight w:val="255"/>
        </w:trPr>
        <w:tc>
          <w:tcPr>
            <w:tcW w:w="114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78AF27A" w14:textId="77777777" w:rsidR="005008D6" w:rsidRPr="00674C0C" w:rsidRDefault="005008D6" w:rsidP="00793903">
            <w:pPr>
              <w:spacing w:after="0" w:line="240" w:lineRule="auto"/>
              <w:contextualSpacing/>
              <w:rPr>
                <w:rFonts w:cs="Calibri"/>
                <w:b/>
                <w:bCs/>
                <w:color w:val="000000"/>
              </w:rPr>
            </w:pPr>
            <w:r w:rsidRPr="00674C0C">
              <w:rPr>
                <w:rFonts w:cs="Calibri"/>
                <w:b/>
                <w:bCs/>
                <w:color w:val="000000"/>
              </w:rPr>
              <w:t>Section</w:t>
            </w:r>
          </w:p>
        </w:tc>
        <w:tc>
          <w:tcPr>
            <w:tcW w:w="6946" w:type="dxa"/>
            <w:tcBorders>
              <w:top w:val="nil"/>
              <w:left w:val="nil"/>
              <w:bottom w:val="single" w:sz="4" w:space="0" w:color="auto"/>
              <w:right w:val="single" w:sz="4" w:space="0" w:color="auto"/>
            </w:tcBorders>
            <w:shd w:val="clear" w:color="auto" w:fill="D9D9D9" w:themeFill="background1" w:themeFillShade="D9"/>
            <w:noWrap/>
            <w:vAlign w:val="bottom"/>
          </w:tcPr>
          <w:p w14:paraId="4884F635" w14:textId="77777777" w:rsidR="005008D6" w:rsidRPr="00674C0C" w:rsidRDefault="005008D6" w:rsidP="00793903">
            <w:pPr>
              <w:spacing w:after="0" w:line="240" w:lineRule="auto"/>
              <w:contextualSpacing/>
              <w:jc w:val="center"/>
              <w:rPr>
                <w:rFonts w:cs="Calibri"/>
                <w:b/>
                <w:bCs/>
                <w:color w:val="000000"/>
              </w:rPr>
            </w:pPr>
            <w:r w:rsidRPr="00674C0C">
              <w:rPr>
                <w:rFonts w:cs="Calibri"/>
                <w:b/>
                <w:bCs/>
                <w:color w:val="000000"/>
              </w:rPr>
              <w:t xml:space="preserve">Expertise </w:t>
            </w:r>
          </w:p>
        </w:tc>
        <w:tc>
          <w:tcPr>
            <w:tcW w:w="13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FE61876" w14:textId="77777777" w:rsidR="005008D6" w:rsidRPr="00674C0C" w:rsidRDefault="006C2FDC">
            <w:pPr>
              <w:spacing w:after="0" w:line="240" w:lineRule="auto"/>
              <w:contextualSpacing/>
              <w:jc w:val="center"/>
              <w:rPr>
                <w:rFonts w:cs="Calibri"/>
                <w:b/>
                <w:bCs/>
                <w:color w:val="000000"/>
              </w:rPr>
            </w:pPr>
            <w:r w:rsidRPr="00A45127">
              <w:rPr>
                <w:rFonts w:cs="Calibri"/>
                <w:b/>
                <w:bCs/>
                <w:color w:val="000000"/>
              </w:rPr>
              <w:t>2</w:t>
            </w:r>
            <w:r w:rsidR="005008D6" w:rsidRPr="00A45127">
              <w:rPr>
                <w:rFonts w:cs="Calibri"/>
                <w:b/>
                <w:bCs/>
                <w:color w:val="000000"/>
              </w:rPr>
              <w:t>00</w:t>
            </w:r>
          </w:p>
        </w:tc>
      </w:tr>
      <w:tr w:rsidR="005008D6" w:rsidRPr="005008D6" w14:paraId="51427545" w14:textId="77777777" w:rsidTr="00674C0C">
        <w:trPr>
          <w:trHeight w:val="335"/>
        </w:trPr>
        <w:tc>
          <w:tcPr>
            <w:tcW w:w="1149" w:type="dxa"/>
            <w:tcBorders>
              <w:top w:val="single" w:sz="4" w:space="0" w:color="auto"/>
              <w:left w:val="single" w:sz="4" w:space="0" w:color="auto"/>
              <w:bottom w:val="single" w:sz="4" w:space="0" w:color="auto"/>
              <w:right w:val="single" w:sz="4" w:space="0" w:color="auto"/>
            </w:tcBorders>
            <w:noWrap/>
            <w:vAlign w:val="center"/>
          </w:tcPr>
          <w:p w14:paraId="5DB9B4FD" w14:textId="77777777" w:rsidR="005008D6" w:rsidRPr="005008D6" w:rsidRDefault="005008D6" w:rsidP="00793903">
            <w:pPr>
              <w:spacing w:after="0" w:line="240" w:lineRule="auto"/>
              <w:contextualSpacing/>
              <w:jc w:val="center"/>
              <w:rPr>
                <w:rFonts w:cs="Calibri"/>
                <w:color w:val="000000"/>
                <w:highlight w:val="yellow"/>
              </w:rPr>
            </w:pPr>
            <w:r w:rsidRPr="00674C0C">
              <w:rPr>
                <w:rFonts w:cs="Calibri"/>
                <w:color w:val="000000"/>
              </w:rPr>
              <w:t>1.1</w:t>
            </w:r>
          </w:p>
        </w:tc>
        <w:tc>
          <w:tcPr>
            <w:tcW w:w="6946" w:type="dxa"/>
            <w:tcBorders>
              <w:top w:val="single" w:sz="4" w:space="0" w:color="auto"/>
              <w:left w:val="nil"/>
              <w:bottom w:val="single" w:sz="4" w:space="0" w:color="auto"/>
              <w:right w:val="single" w:sz="4" w:space="0" w:color="auto"/>
            </w:tcBorders>
            <w:vAlign w:val="center"/>
          </w:tcPr>
          <w:p w14:paraId="38613C0E" w14:textId="77777777" w:rsidR="005A4612" w:rsidRDefault="005A4612" w:rsidP="00BF15C1">
            <w:pPr>
              <w:rPr>
                <w:color w:val="000000"/>
              </w:rPr>
            </w:pPr>
            <w:r w:rsidRPr="005E05E1">
              <w:rPr>
                <w:rFonts w:cs="Arial"/>
              </w:rPr>
              <w:t xml:space="preserve">Diplôme universitaire en santé publique, en médecine légale, en sciences humaines, sciences politiques, </w:t>
            </w:r>
            <w:r w:rsidRPr="005A4612">
              <w:rPr>
                <w:rFonts w:cs="Garamond"/>
              </w:rPr>
              <w:t>sciences sociales, statistique</w:t>
            </w:r>
            <w:r w:rsidRPr="005E05E1">
              <w:rPr>
                <w:rFonts w:cs="Arial"/>
              </w:rPr>
              <w:t xml:space="preserve"> ou formation équivalente</w:t>
            </w:r>
          </w:p>
          <w:p w14:paraId="0549BF61" w14:textId="77777777" w:rsidR="00674C0C" w:rsidRPr="00BF15C1" w:rsidRDefault="00674C0C" w:rsidP="00BF15C1">
            <w:pPr>
              <w:spacing w:after="0" w:line="240" w:lineRule="auto"/>
              <w:ind w:left="360"/>
              <w:jc w:val="both"/>
              <w:rPr>
                <w:color w:val="000000"/>
              </w:rPr>
            </w:pPr>
            <w:r w:rsidRPr="00BF15C1">
              <w:rPr>
                <w:color w:val="000000"/>
              </w:rPr>
              <w:t>Niveau supérieur (bac +5 et plus)</w:t>
            </w:r>
          </w:p>
        </w:tc>
        <w:tc>
          <w:tcPr>
            <w:tcW w:w="1318" w:type="dxa"/>
            <w:tcBorders>
              <w:top w:val="single" w:sz="4" w:space="0" w:color="auto"/>
              <w:left w:val="nil"/>
              <w:bottom w:val="single" w:sz="4" w:space="0" w:color="auto"/>
              <w:right w:val="single" w:sz="4" w:space="0" w:color="auto"/>
            </w:tcBorders>
            <w:noWrap/>
          </w:tcPr>
          <w:p w14:paraId="793F9AFE" w14:textId="77777777" w:rsidR="005008D6" w:rsidRDefault="005008D6" w:rsidP="00674C0C">
            <w:pPr>
              <w:spacing w:after="0" w:line="240" w:lineRule="auto"/>
              <w:contextualSpacing/>
              <w:jc w:val="center"/>
              <w:rPr>
                <w:rFonts w:cs="Calibri"/>
                <w:b/>
                <w:bCs/>
                <w:color w:val="000000"/>
              </w:rPr>
            </w:pPr>
            <w:r w:rsidRPr="00674C0C">
              <w:rPr>
                <w:rFonts w:cs="Calibri"/>
                <w:b/>
                <w:bCs/>
                <w:color w:val="000000"/>
              </w:rPr>
              <w:t>100</w:t>
            </w:r>
          </w:p>
          <w:p w14:paraId="1829E94D" w14:textId="77777777" w:rsidR="00674C0C" w:rsidRDefault="00674C0C" w:rsidP="00674C0C">
            <w:pPr>
              <w:spacing w:after="0" w:line="240" w:lineRule="auto"/>
              <w:contextualSpacing/>
              <w:jc w:val="center"/>
              <w:rPr>
                <w:rFonts w:cs="Calibri"/>
                <w:b/>
                <w:bCs/>
                <w:color w:val="000000"/>
              </w:rPr>
            </w:pPr>
          </w:p>
          <w:p w14:paraId="1AE7FF86" w14:textId="77777777" w:rsidR="00674C0C" w:rsidRPr="00674C0C" w:rsidRDefault="00674C0C" w:rsidP="00674C0C">
            <w:pPr>
              <w:spacing w:after="0" w:line="240" w:lineRule="auto"/>
              <w:contextualSpacing/>
              <w:jc w:val="center"/>
              <w:rPr>
                <w:rFonts w:cs="Calibri"/>
                <w:i/>
                <w:iCs/>
                <w:color w:val="000000"/>
                <w:highlight w:val="yellow"/>
              </w:rPr>
            </w:pPr>
          </w:p>
        </w:tc>
      </w:tr>
      <w:tr w:rsidR="005008D6" w:rsidRPr="005008D6" w14:paraId="2CB5B16A" w14:textId="77777777" w:rsidTr="00674C0C">
        <w:trPr>
          <w:trHeight w:val="274"/>
        </w:trPr>
        <w:tc>
          <w:tcPr>
            <w:tcW w:w="1149" w:type="dxa"/>
            <w:tcBorders>
              <w:top w:val="single" w:sz="4" w:space="0" w:color="auto"/>
              <w:left w:val="single" w:sz="4" w:space="0" w:color="auto"/>
              <w:bottom w:val="single" w:sz="4" w:space="0" w:color="auto"/>
              <w:right w:val="single" w:sz="4" w:space="0" w:color="auto"/>
            </w:tcBorders>
            <w:noWrap/>
            <w:vAlign w:val="center"/>
          </w:tcPr>
          <w:p w14:paraId="7D99BDBE" w14:textId="77777777" w:rsidR="005008D6" w:rsidRPr="005008D6" w:rsidRDefault="005008D6" w:rsidP="00793903">
            <w:pPr>
              <w:spacing w:after="0" w:line="240" w:lineRule="auto"/>
              <w:contextualSpacing/>
              <w:jc w:val="center"/>
              <w:rPr>
                <w:rFonts w:cs="Calibri"/>
                <w:color w:val="000000"/>
                <w:highlight w:val="yellow"/>
              </w:rPr>
            </w:pPr>
            <w:r w:rsidRPr="00674C0C">
              <w:rPr>
                <w:rFonts w:cs="Calibri"/>
                <w:color w:val="000000"/>
              </w:rPr>
              <w:t>1.2</w:t>
            </w:r>
          </w:p>
        </w:tc>
        <w:tc>
          <w:tcPr>
            <w:tcW w:w="6946" w:type="dxa"/>
            <w:tcBorders>
              <w:top w:val="single" w:sz="4" w:space="0" w:color="auto"/>
              <w:left w:val="nil"/>
              <w:right w:val="single" w:sz="4" w:space="0" w:color="auto"/>
            </w:tcBorders>
            <w:vAlign w:val="center"/>
          </w:tcPr>
          <w:p w14:paraId="0E110E86" w14:textId="77777777" w:rsidR="005008D6" w:rsidRDefault="00674C0C" w:rsidP="00793903">
            <w:pPr>
              <w:spacing w:after="0" w:line="240" w:lineRule="auto"/>
              <w:contextualSpacing/>
              <w:jc w:val="both"/>
              <w:rPr>
                <w:rFonts w:cs="Arial"/>
              </w:rPr>
            </w:pPr>
            <w:r>
              <w:rPr>
                <w:rFonts w:cs="Arial"/>
              </w:rPr>
              <w:t xml:space="preserve">Connaissance de la </w:t>
            </w:r>
            <w:r w:rsidRPr="00B04654">
              <w:rPr>
                <w:rFonts w:cs="Arial"/>
              </w:rPr>
              <w:t xml:space="preserve">thématique des violences faites aux femmes et aux filles au Maroc, </w:t>
            </w:r>
            <w:r>
              <w:rPr>
                <w:rFonts w:cs="Arial"/>
              </w:rPr>
              <w:t xml:space="preserve">et des problématiques liées à la prise en charge </w:t>
            </w:r>
            <w:proofErr w:type="spellStart"/>
            <w:r>
              <w:rPr>
                <w:rFonts w:cs="Arial"/>
              </w:rPr>
              <w:t>multi-sectorielle</w:t>
            </w:r>
            <w:proofErr w:type="spellEnd"/>
            <w:r>
              <w:rPr>
                <w:rFonts w:cs="Arial"/>
              </w:rPr>
              <w:t xml:space="preserve"> des victimes</w:t>
            </w:r>
            <w:r w:rsidR="003315BC">
              <w:rPr>
                <w:rFonts w:cs="Arial"/>
              </w:rPr>
              <w:t xml:space="preserve"> en lien avec la prestation de services</w:t>
            </w:r>
          </w:p>
          <w:p w14:paraId="3F66DEC1" w14:textId="77777777" w:rsidR="00674C0C" w:rsidRPr="00674C0C" w:rsidRDefault="00674C0C" w:rsidP="00674C0C">
            <w:pPr>
              <w:pStyle w:val="ListParagraph"/>
              <w:numPr>
                <w:ilvl w:val="0"/>
                <w:numId w:val="4"/>
              </w:numPr>
              <w:spacing w:after="0" w:line="240" w:lineRule="auto"/>
              <w:jc w:val="both"/>
              <w:rPr>
                <w:color w:val="000000"/>
              </w:rPr>
            </w:pPr>
            <w:r w:rsidRPr="00674C0C">
              <w:rPr>
                <w:color w:val="000000"/>
              </w:rPr>
              <w:t xml:space="preserve">Grande </w:t>
            </w:r>
            <w:r>
              <w:rPr>
                <w:color w:val="000000"/>
              </w:rPr>
              <w:t>(plus de 15 ans d’expérience)</w:t>
            </w:r>
          </w:p>
          <w:p w14:paraId="687C752B" w14:textId="77777777" w:rsidR="00674C0C" w:rsidRPr="00674C0C" w:rsidRDefault="00674C0C" w:rsidP="00674C0C">
            <w:pPr>
              <w:pStyle w:val="ListParagraph"/>
              <w:numPr>
                <w:ilvl w:val="0"/>
                <w:numId w:val="4"/>
              </w:numPr>
              <w:spacing w:after="0" w:line="240" w:lineRule="auto"/>
              <w:jc w:val="both"/>
              <w:rPr>
                <w:color w:val="000000"/>
              </w:rPr>
            </w:pPr>
            <w:r w:rsidRPr="00674C0C">
              <w:rPr>
                <w:color w:val="000000"/>
              </w:rPr>
              <w:t xml:space="preserve">Assez bonne </w:t>
            </w:r>
            <w:r>
              <w:rPr>
                <w:color w:val="000000"/>
              </w:rPr>
              <w:t>(entre 10 et 15 ans)</w:t>
            </w:r>
          </w:p>
          <w:p w14:paraId="09A7D169" w14:textId="77777777" w:rsidR="00674C0C" w:rsidRDefault="00674C0C" w:rsidP="00674C0C">
            <w:pPr>
              <w:pStyle w:val="ListParagraph"/>
              <w:numPr>
                <w:ilvl w:val="0"/>
                <w:numId w:val="4"/>
              </w:numPr>
              <w:spacing w:after="0" w:line="240" w:lineRule="auto"/>
              <w:jc w:val="both"/>
              <w:rPr>
                <w:color w:val="000000"/>
              </w:rPr>
            </w:pPr>
            <w:r w:rsidRPr="00674C0C">
              <w:rPr>
                <w:color w:val="000000"/>
              </w:rPr>
              <w:t xml:space="preserve">Moyenne </w:t>
            </w:r>
            <w:r>
              <w:rPr>
                <w:color w:val="000000"/>
              </w:rPr>
              <w:t>(entre 5 et 9 ans)</w:t>
            </w:r>
          </w:p>
          <w:p w14:paraId="06195402" w14:textId="77777777" w:rsidR="00674C0C" w:rsidRPr="00674C0C" w:rsidRDefault="00674C0C" w:rsidP="00674C0C">
            <w:pPr>
              <w:pStyle w:val="ListParagraph"/>
              <w:numPr>
                <w:ilvl w:val="0"/>
                <w:numId w:val="4"/>
              </w:numPr>
              <w:spacing w:after="0" w:line="240" w:lineRule="auto"/>
              <w:jc w:val="both"/>
              <w:rPr>
                <w:color w:val="000000"/>
              </w:rPr>
            </w:pPr>
            <w:r w:rsidRPr="00674C0C">
              <w:rPr>
                <w:color w:val="000000"/>
              </w:rPr>
              <w:t xml:space="preserve">Faible </w:t>
            </w:r>
            <w:r>
              <w:rPr>
                <w:color w:val="000000"/>
              </w:rPr>
              <w:t>(moins de 5 ans)</w:t>
            </w:r>
          </w:p>
        </w:tc>
        <w:tc>
          <w:tcPr>
            <w:tcW w:w="1318" w:type="dxa"/>
            <w:tcBorders>
              <w:top w:val="single" w:sz="4" w:space="0" w:color="auto"/>
              <w:left w:val="nil"/>
              <w:right w:val="single" w:sz="4" w:space="0" w:color="auto"/>
            </w:tcBorders>
            <w:noWrap/>
          </w:tcPr>
          <w:p w14:paraId="14B8804F" w14:textId="77777777" w:rsidR="005008D6" w:rsidRPr="00674C0C" w:rsidRDefault="006C2FDC" w:rsidP="00674C0C">
            <w:pPr>
              <w:spacing w:after="0" w:line="240" w:lineRule="auto"/>
              <w:contextualSpacing/>
              <w:jc w:val="center"/>
              <w:rPr>
                <w:rFonts w:cs="Calibri"/>
                <w:b/>
                <w:bCs/>
                <w:color w:val="000000"/>
              </w:rPr>
            </w:pPr>
            <w:r>
              <w:rPr>
                <w:rFonts w:cs="Calibri"/>
                <w:b/>
                <w:bCs/>
                <w:color w:val="000000"/>
              </w:rPr>
              <w:t xml:space="preserve">300 </w:t>
            </w:r>
          </w:p>
          <w:p w14:paraId="051F174B" w14:textId="77777777" w:rsidR="00674C0C" w:rsidRDefault="00674C0C" w:rsidP="00674C0C">
            <w:pPr>
              <w:spacing w:after="0" w:line="240" w:lineRule="auto"/>
              <w:contextualSpacing/>
              <w:jc w:val="center"/>
              <w:rPr>
                <w:rFonts w:cs="Calibri"/>
                <w:color w:val="000000"/>
                <w:highlight w:val="yellow"/>
              </w:rPr>
            </w:pPr>
          </w:p>
          <w:p w14:paraId="14CD3B64" w14:textId="77777777" w:rsidR="00674C0C" w:rsidRDefault="00674C0C" w:rsidP="00674C0C">
            <w:pPr>
              <w:spacing w:after="0" w:line="240" w:lineRule="auto"/>
              <w:contextualSpacing/>
              <w:jc w:val="center"/>
              <w:rPr>
                <w:rFonts w:cs="Calibri"/>
                <w:color w:val="000000"/>
                <w:highlight w:val="yellow"/>
              </w:rPr>
            </w:pPr>
          </w:p>
          <w:p w14:paraId="206C2613" w14:textId="77777777" w:rsidR="00674C0C" w:rsidRPr="00674C0C" w:rsidRDefault="006C2FDC" w:rsidP="00674C0C">
            <w:pPr>
              <w:spacing w:after="0" w:line="240" w:lineRule="auto"/>
              <w:contextualSpacing/>
              <w:jc w:val="center"/>
              <w:rPr>
                <w:rFonts w:cs="Calibri"/>
                <w:i/>
                <w:iCs/>
                <w:color w:val="000000"/>
              </w:rPr>
            </w:pPr>
            <w:r>
              <w:rPr>
                <w:rFonts w:cs="Calibri"/>
                <w:i/>
                <w:iCs/>
                <w:color w:val="000000"/>
              </w:rPr>
              <w:t xml:space="preserve">150 </w:t>
            </w:r>
          </w:p>
          <w:p w14:paraId="6FFD69F6" w14:textId="77777777" w:rsidR="00674C0C" w:rsidRPr="00674C0C" w:rsidRDefault="006C2FDC" w:rsidP="00674C0C">
            <w:pPr>
              <w:spacing w:after="0" w:line="240" w:lineRule="auto"/>
              <w:contextualSpacing/>
              <w:jc w:val="center"/>
              <w:rPr>
                <w:rFonts w:cs="Calibri"/>
                <w:i/>
                <w:iCs/>
                <w:color w:val="000000"/>
              </w:rPr>
            </w:pPr>
            <w:r>
              <w:rPr>
                <w:rFonts w:cs="Calibri"/>
                <w:i/>
                <w:iCs/>
                <w:color w:val="000000"/>
              </w:rPr>
              <w:t xml:space="preserve">100 </w:t>
            </w:r>
          </w:p>
          <w:p w14:paraId="67D6F202" w14:textId="77777777" w:rsidR="00674C0C" w:rsidRPr="00674C0C" w:rsidRDefault="006C2FDC" w:rsidP="00674C0C">
            <w:pPr>
              <w:spacing w:after="0" w:line="240" w:lineRule="auto"/>
              <w:contextualSpacing/>
              <w:jc w:val="center"/>
              <w:rPr>
                <w:rFonts w:cs="Calibri"/>
                <w:i/>
                <w:iCs/>
                <w:color w:val="000000"/>
              </w:rPr>
            </w:pPr>
            <w:r>
              <w:rPr>
                <w:rFonts w:cs="Calibri"/>
                <w:i/>
                <w:iCs/>
                <w:color w:val="000000"/>
              </w:rPr>
              <w:t xml:space="preserve">50 </w:t>
            </w:r>
          </w:p>
          <w:p w14:paraId="3C0F2971" w14:textId="77777777" w:rsidR="00674C0C" w:rsidRPr="00674C0C" w:rsidRDefault="006C2FDC">
            <w:pPr>
              <w:spacing w:after="0" w:line="240" w:lineRule="auto"/>
              <w:contextualSpacing/>
              <w:jc w:val="center"/>
              <w:rPr>
                <w:rFonts w:cs="Calibri"/>
                <w:i/>
                <w:iCs/>
                <w:color w:val="000000"/>
                <w:highlight w:val="yellow"/>
              </w:rPr>
            </w:pPr>
            <w:r>
              <w:rPr>
                <w:rFonts w:cs="Calibri"/>
                <w:i/>
                <w:iCs/>
                <w:color w:val="000000"/>
              </w:rPr>
              <w:t xml:space="preserve">25 </w:t>
            </w:r>
          </w:p>
        </w:tc>
      </w:tr>
      <w:tr w:rsidR="005008D6" w:rsidRPr="005008D6" w14:paraId="7DDEBEA1" w14:textId="77777777" w:rsidTr="00674C0C">
        <w:trPr>
          <w:trHeight w:val="407"/>
        </w:trPr>
        <w:tc>
          <w:tcPr>
            <w:tcW w:w="1149" w:type="dxa"/>
            <w:tcBorders>
              <w:top w:val="single" w:sz="4" w:space="0" w:color="auto"/>
              <w:left w:val="single" w:sz="4" w:space="0" w:color="auto"/>
              <w:bottom w:val="single" w:sz="4" w:space="0" w:color="auto"/>
              <w:right w:val="single" w:sz="4" w:space="0" w:color="auto"/>
            </w:tcBorders>
            <w:noWrap/>
            <w:vAlign w:val="center"/>
          </w:tcPr>
          <w:p w14:paraId="5163EF6C" w14:textId="77777777" w:rsidR="005008D6" w:rsidRPr="00674C0C" w:rsidRDefault="005008D6" w:rsidP="00793903">
            <w:pPr>
              <w:spacing w:after="0" w:line="240" w:lineRule="auto"/>
              <w:contextualSpacing/>
              <w:jc w:val="center"/>
              <w:rPr>
                <w:rFonts w:cs="Calibri"/>
                <w:color w:val="000000"/>
              </w:rPr>
            </w:pPr>
            <w:r w:rsidRPr="00674C0C">
              <w:rPr>
                <w:rFonts w:cs="Calibri"/>
                <w:color w:val="000000"/>
              </w:rPr>
              <w:t>1.3</w:t>
            </w:r>
          </w:p>
        </w:tc>
        <w:tc>
          <w:tcPr>
            <w:tcW w:w="6946" w:type="dxa"/>
            <w:tcBorders>
              <w:top w:val="single" w:sz="4" w:space="0" w:color="auto"/>
              <w:left w:val="nil"/>
              <w:right w:val="single" w:sz="4" w:space="0" w:color="auto"/>
            </w:tcBorders>
            <w:vAlign w:val="center"/>
          </w:tcPr>
          <w:p w14:paraId="01E4D9C1" w14:textId="77777777" w:rsidR="005008D6" w:rsidRDefault="005008D6" w:rsidP="00793903">
            <w:pPr>
              <w:autoSpaceDE w:val="0"/>
              <w:autoSpaceDN w:val="0"/>
              <w:adjustRightInd w:val="0"/>
              <w:spacing w:after="0" w:line="240" w:lineRule="auto"/>
              <w:contextualSpacing/>
              <w:jc w:val="both"/>
              <w:rPr>
                <w:rFonts w:cs="Calibri"/>
                <w:color w:val="000000"/>
              </w:rPr>
            </w:pPr>
            <w:r w:rsidRPr="00674C0C">
              <w:rPr>
                <w:rFonts w:cs="Arial"/>
              </w:rPr>
              <w:t xml:space="preserve">Expérience dans </w:t>
            </w:r>
            <w:r w:rsidRPr="00674C0C">
              <w:rPr>
                <w:rFonts w:cs="Calibri"/>
                <w:color w:val="000000"/>
              </w:rPr>
              <w:t>l’analyse</w:t>
            </w:r>
            <w:r w:rsidR="00674C0C">
              <w:rPr>
                <w:rFonts w:cs="Calibri"/>
                <w:color w:val="000000"/>
              </w:rPr>
              <w:t xml:space="preserve"> des politiques publiques sociales au Maroc et des acteurs institutionnels et de la société civile</w:t>
            </w:r>
          </w:p>
          <w:p w14:paraId="43827A95" w14:textId="77777777" w:rsidR="00674C0C" w:rsidRDefault="00674C0C" w:rsidP="00674C0C">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t>Grande (</w:t>
            </w:r>
            <w:r>
              <w:rPr>
                <w:color w:val="000000"/>
              </w:rPr>
              <w:t>plus de 15 ans d’expérience)</w:t>
            </w:r>
          </w:p>
          <w:p w14:paraId="7FA58C2E" w14:textId="77777777" w:rsidR="00674C0C" w:rsidRDefault="00674C0C" w:rsidP="00674C0C">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t>Assez bonne (</w:t>
            </w:r>
            <w:r>
              <w:rPr>
                <w:color w:val="000000"/>
              </w:rPr>
              <w:t>entre 10 et 15 ans)</w:t>
            </w:r>
          </w:p>
          <w:p w14:paraId="0CFFC0B1" w14:textId="77777777" w:rsidR="00674C0C" w:rsidRPr="00674C0C" w:rsidRDefault="00674C0C" w:rsidP="00674C0C">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lastRenderedPageBreak/>
              <w:t xml:space="preserve">Moyenne </w:t>
            </w:r>
            <w:r>
              <w:rPr>
                <w:color w:val="000000"/>
              </w:rPr>
              <w:t>(entre 5 et 9 ans)</w:t>
            </w:r>
          </w:p>
        </w:tc>
        <w:tc>
          <w:tcPr>
            <w:tcW w:w="1318" w:type="dxa"/>
            <w:tcBorders>
              <w:top w:val="single" w:sz="4" w:space="0" w:color="auto"/>
              <w:left w:val="nil"/>
              <w:right w:val="single" w:sz="4" w:space="0" w:color="auto"/>
            </w:tcBorders>
            <w:noWrap/>
          </w:tcPr>
          <w:p w14:paraId="4A900311" w14:textId="77777777" w:rsidR="005008D6" w:rsidRPr="00674C0C" w:rsidRDefault="006C2FDC" w:rsidP="00674C0C">
            <w:pPr>
              <w:spacing w:after="0" w:line="240" w:lineRule="auto"/>
              <w:contextualSpacing/>
              <w:jc w:val="center"/>
              <w:rPr>
                <w:rFonts w:cs="Calibri"/>
                <w:b/>
                <w:bCs/>
                <w:color w:val="000000"/>
              </w:rPr>
            </w:pPr>
            <w:r>
              <w:rPr>
                <w:rFonts w:cs="Calibri"/>
                <w:b/>
                <w:bCs/>
                <w:color w:val="000000"/>
              </w:rPr>
              <w:lastRenderedPageBreak/>
              <w:t xml:space="preserve">150 </w:t>
            </w:r>
          </w:p>
          <w:p w14:paraId="11D288EE" w14:textId="77777777" w:rsidR="00674C0C" w:rsidRDefault="00674C0C" w:rsidP="00674C0C">
            <w:pPr>
              <w:spacing w:after="0" w:line="240" w:lineRule="auto"/>
              <w:contextualSpacing/>
              <w:jc w:val="center"/>
              <w:rPr>
                <w:rFonts w:cs="Calibri"/>
                <w:color w:val="000000"/>
              </w:rPr>
            </w:pPr>
          </w:p>
          <w:p w14:paraId="54DBDF90"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100 </w:t>
            </w:r>
          </w:p>
          <w:p w14:paraId="121C6DA2"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50 </w:t>
            </w:r>
          </w:p>
          <w:p w14:paraId="67A69CEB" w14:textId="77777777" w:rsidR="00674C0C" w:rsidRPr="00674C0C" w:rsidRDefault="00BE7B04">
            <w:pPr>
              <w:spacing w:after="0" w:line="240" w:lineRule="auto"/>
              <w:contextualSpacing/>
              <w:jc w:val="center"/>
              <w:rPr>
                <w:rFonts w:cs="Calibri"/>
                <w:i/>
                <w:iCs/>
                <w:color w:val="000000"/>
              </w:rPr>
            </w:pPr>
            <w:r>
              <w:rPr>
                <w:rFonts w:cs="Calibri"/>
                <w:i/>
                <w:iCs/>
                <w:color w:val="000000"/>
              </w:rPr>
              <w:lastRenderedPageBreak/>
              <w:t xml:space="preserve">25 </w:t>
            </w:r>
          </w:p>
        </w:tc>
      </w:tr>
      <w:tr w:rsidR="005008D6" w:rsidRPr="00674C0C" w14:paraId="3F43E7B0" w14:textId="77777777" w:rsidTr="001C72B5">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442FD4" w14:textId="77777777" w:rsidR="005008D6" w:rsidRPr="00674C0C" w:rsidRDefault="005008D6" w:rsidP="00793903">
            <w:pPr>
              <w:spacing w:after="0" w:line="240" w:lineRule="auto"/>
              <w:contextualSpacing/>
              <w:rPr>
                <w:rFonts w:cs="Calibri"/>
                <w:b/>
                <w:bCs/>
                <w:color w:val="000000"/>
              </w:rPr>
            </w:pPr>
            <w:r w:rsidRPr="00674C0C">
              <w:rPr>
                <w:rFonts w:cs="Calibri"/>
                <w:b/>
                <w:bCs/>
                <w:color w:val="000000"/>
              </w:rPr>
              <w:lastRenderedPageBreak/>
              <w:t>Section</w:t>
            </w:r>
          </w:p>
        </w:tc>
        <w:tc>
          <w:tcPr>
            <w:tcW w:w="694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3EBD646" w14:textId="77777777" w:rsidR="005008D6" w:rsidRPr="00674C0C" w:rsidRDefault="005008D6" w:rsidP="00793903">
            <w:pPr>
              <w:spacing w:after="0" w:line="240" w:lineRule="auto"/>
              <w:contextualSpacing/>
              <w:jc w:val="center"/>
              <w:rPr>
                <w:rFonts w:cs="Calibri"/>
                <w:b/>
                <w:bCs/>
                <w:color w:val="000000"/>
              </w:rPr>
            </w:pPr>
            <w:r w:rsidRPr="00674C0C">
              <w:rPr>
                <w:rFonts w:cs="Calibri"/>
                <w:b/>
                <w:bCs/>
                <w:color w:val="000000"/>
              </w:rPr>
              <w:t>Approche méthodologique</w:t>
            </w:r>
          </w:p>
        </w:tc>
        <w:tc>
          <w:tcPr>
            <w:tcW w:w="13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987F162" w14:textId="77777777" w:rsidR="005008D6" w:rsidRPr="00674C0C" w:rsidRDefault="006C2FDC">
            <w:pPr>
              <w:spacing w:after="0" w:line="240" w:lineRule="auto"/>
              <w:contextualSpacing/>
              <w:jc w:val="center"/>
              <w:rPr>
                <w:rFonts w:cs="Calibri"/>
                <w:b/>
                <w:bCs/>
                <w:color w:val="000000"/>
              </w:rPr>
            </w:pPr>
            <w:r>
              <w:rPr>
                <w:rFonts w:cs="Calibri"/>
                <w:b/>
                <w:bCs/>
                <w:color w:val="000000"/>
              </w:rPr>
              <w:t>350</w:t>
            </w:r>
          </w:p>
        </w:tc>
      </w:tr>
      <w:tr w:rsidR="005008D6" w:rsidRPr="00674C0C" w14:paraId="0D6F955C" w14:textId="77777777" w:rsidTr="00674C0C">
        <w:trPr>
          <w:trHeight w:val="340"/>
        </w:trPr>
        <w:tc>
          <w:tcPr>
            <w:tcW w:w="1149" w:type="dxa"/>
            <w:tcBorders>
              <w:left w:val="single" w:sz="4" w:space="0" w:color="auto"/>
              <w:bottom w:val="single" w:sz="4" w:space="0" w:color="auto"/>
              <w:right w:val="single" w:sz="4" w:space="0" w:color="auto"/>
            </w:tcBorders>
            <w:noWrap/>
            <w:vAlign w:val="center"/>
          </w:tcPr>
          <w:p w14:paraId="2B1C0F6C" w14:textId="77777777" w:rsidR="005008D6" w:rsidRPr="00674C0C" w:rsidRDefault="005008D6" w:rsidP="00793903">
            <w:pPr>
              <w:spacing w:after="0" w:line="240" w:lineRule="auto"/>
              <w:contextualSpacing/>
              <w:jc w:val="center"/>
              <w:rPr>
                <w:rFonts w:cs="Calibri"/>
                <w:color w:val="000000"/>
              </w:rPr>
            </w:pPr>
            <w:r w:rsidRPr="00674C0C">
              <w:rPr>
                <w:rFonts w:cs="Calibri"/>
                <w:color w:val="000000"/>
              </w:rPr>
              <w:t>2.1</w:t>
            </w:r>
          </w:p>
        </w:tc>
        <w:tc>
          <w:tcPr>
            <w:tcW w:w="6946" w:type="dxa"/>
            <w:tcBorders>
              <w:top w:val="nil"/>
              <w:left w:val="single" w:sz="4" w:space="0" w:color="auto"/>
              <w:bottom w:val="single" w:sz="4" w:space="0" w:color="auto"/>
              <w:right w:val="single" w:sz="4" w:space="0" w:color="auto"/>
            </w:tcBorders>
            <w:vAlign w:val="center"/>
          </w:tcPr>
          <w:p w14:paraId="6E887CD2" w14:textId="77777777" w:rsidR="005008D6" w:rsidRDefault="00674C0C" w:rsidP="00793903">
            <w:pPr>
              <w:spacing w:after="0" w:line="240" w:lineRule="auto"/>
              <w:contextualSpacing/>
              <w:jc w:val="both"/>
              <w:rPr>
                <w:rFonts w:cs="Calibri"/>
              </w:rPr>
            </w:pPr>
            <w:r>
              <w:rPr>
                <w:rFonts w:cs="Calibri"/>
              </w:rPr>
              <w:t>L’approche méthodologique retrace les objectifs/résultats attendus de la prestation, en détaille le contenu et l’argumentaire et comporte une valeur ajoutée aux spécifications des termes de référence</w:t>
            </w:r>
          </w:p>
          <w:p w14:paraId="05297549" w14:textId="77777777" w:rsidR="00674C0C" w:rsidRDefault="00674C0C" w:rsidP="00793903">
            <w:pPr>
              <w:spacing w:after="0" w:line="240" w:lineRule="auto"/>
              <w:contextualSpacing/>
              <w:jc w:val="both"/>
              <w:rPr>
                <w:rFonts w:cs="Calibri"/>
              </w:rPr>
            </w:pPr>
          </w:p>
          <w:p w14:paraId="228521B3" w14:textId="77777777" w:rsidR="00674C0C" w:rsidRDefault="00674C0C" w:rsidP="00793903">
            <w:pPr>
              <w:spacing w:after="0" w:line="240" w:lineRule="auto"/>
              <w:contextualSpacing/>
              <w:jc w:val="both"/>
              <w:rPr>
                <w:rFonts w:cs="Calibri"/>
              </w:rPr>
            </w:pPr>
            <w:r>
              <w:rPr>
                <w:rFonts w:cs="Calibri"/>
              </w:rPr>
              <w:t>L’approche méthodologique retrace les objectifs/résultats de la prestation et en détaille le contenu et l’argumentaire</w:t>
            </w:r>
          </w:p>
          <w:p w14:paraId="686AA1FF" w14:textId="77777777" w:rsidR="00674C0C" w:rsidRDefault="00674C0C" w:rsidP="00793903">
            <w:pPr>
              <w:spacing w:after="0" w:line="240" w:lineRule="auto"/>
              <w:contextualSpacing/>
              <w:jc w:val="both"/>
              <w:rPr>
                <w:rFonts w:cs="Calibri"/>
              </w:rPr>
            </w:pPr>
          </w:p>
          <w:p w14:paraId="5DD5A8E6" w14:textId="77777777" w:rsidR="00674C0C" w:rsidRDefault="00674C0C" w:rsidP="00793903">
            <w:pPr>
              <w:spacing w:after="0" w:line="240" w:lineRule="auto"/>
              <w:contextualSpacing/>
              <w:jc w:val="both"/>
              <w:rPr>
                <w:rFonts w:cs="Calibri"/>
              </w:rPr>
            </w:pPr>
            <w:r>
              <w:rPr>
                <w:rFonts w:cs="Calibri"/>
              </w:rPr>
              <w:t>L’approche méthodologique retrace les objectifs de la prestation, sans en détailler le contenu ou l’argumentaire et se limite aux termes de référence</w:t>
            </w:r>
          </w:p>
          <w:p w14:paraId="68BD63A8" w14:textId="77777777" w:rsidR="00674C0C" w:rsidRDefault="00674C0C" w:rsidP="00793903">
            <w:pPr>
              <w:spacing w:after="0" w:line="240" w:lineRule="auto"/>
              <w:contextualSpacing/>
              <w:jc w:val="both"/>
              <w:rPr>
                <w:rFonts w:cs="Calibri"/>
              </w:rPr>
            </w:pPr>
          </w:p>
          <w:p w14:paraId="44A517A5" w14:textId="77777777" w:rsidR="00674C0C" w:rsidRPr="00674C0C" w:rsidRDefault="00674C0C" w:rsidP="00674C0C">
            <w:pPr>
              <w:spacing w:after="0" w:line="240" w:lineRule="auto"/>
              <w:contextualSpacing/>
              <w:jc w:val="both"/>
              <w:rPr>
                <w:rFonts w:cs="Calibri"/>
              </w:rPr>
            </w:pPr>
            <w:r>
              <w:rPr>
                <w:rFonts w:cs="Calibri"/>
              </w:rPr>
              <w:t>L’approche méthodologique est incohérente et/ou non conforme aux termes de référence</w:t>
            </w:r>
          </w:p>
        </w:tc>
        <w:tc>
          <w:tcPr>
            <w:tcW w:w="1318" w:type="dxa"/>
            <w:tcBorders>
              <w:top w:val="nil"/>
              <w:left w:val="single" w:sz="4" w:space="0" w:color="auto"/>
              <w:bottom w:val="single" w:sz="4" w:space="0" w:color="auto"/>
              <w:right w:val="single" w:sz="4" w:space="0" w:color="auto"/>
            </w:tcBorders>
            <w:noWrap/>
          </w:tcPr>
          <w:p w14:paraId="0C88F933" w14:textId="77777777" w:rsidR="005008D6" w:rsidRDefault="00BE7B04" w:rsidP="00674C0C">
            <w:pPr>
              <w:spacing w:after="0" w:line="240" w:lineRule="auto"/>
              <w:contextualSpacing/>
              <w:jc w:val="center"/>
              <w:rPr>
                <w:rFonts w:cs="Calibri"/>
                <w:i/>
                <w:iCs/>
                <w:color w:val="000000"/>
              </w:rPr>
            </w:pPr>
            <w:r>
              <w:rPr>
                <w:rFonts w:cs="Calibri"/>
                <w:i/>
                <w:iCs/>
                <w:color w:val="000000"/>
              </w:rPr>
              <w:t xml:space="preserve">200 </w:t>
            </w:r>
          </w:p>
          <w:p w14:paraId="7DCCCE59" w14:textId="77777777" w:rsidR="00674C0C" w:rsidRDefault="00674C0C" w:rsidP="00674C0C">
            <w:pPr>
              <w:spacing w:after="0" w:line="240" w:lineRule="auto"/>
              <w:contextualSpacing/>
              <w:jc w:val="center"/>
              <w:rPr>
                <w:rFonts w:cs="Calibri"/>
                <w:i/>
                <w:iCs/>
                <w:color w:val="000000"/>
              </w:rPr>
            </w:pPr>
          </w:p>
          <w:p w14:paraId="35152EB5" w14:textId="77777777" w:rsidR="00674C0C" w:rsidRDefault="00674C0C" w:rsidP="00674C0C">
            <w:pPr>
              <w:spacing w:after="0" w:line="240" w:lineRule="auto"/>
              <w:contextualSpacing/>
              <w:jc w:val="center"/>
              <w:rPr>
                <w:rFonts w:cs="Calibri"/>
                <w:i/>
                <w:iCs/>
                <w:color w:val="000000"/>
              </w:rPr>
            </w:pPr>
          </w:p>
          <w:p w14:paraId="08ADB1B2" w14:textId="77777777" w:rsidR="00674C0C" w:rsidRDefault="00674C0C" w:rsidP="00674C0C">
            <w:pPr>
              <w:spacing w:after="0" w:line="240" w:lineRule="auto"/>
              <w:contextualSpacing/>
              <w:jc w:val="center"/>
              <w:rPr>
                <w:rFonts w:cs="Calibri"/>
                <w:i/>
                <w:iCs/>
                <w:color w:val="000000"/>
              </w:rPr>
            </w:pPr>
          </w:p>
          <w:p w14:paraId="0A86A846"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100 </w:t>
            </w:r>
          </w:p>
          <w:p w14:paraId="6AF23827" w14:textId="77777777" w:rsidR="00674C0C" w:rsidRDefault="00674C0C" w:rsidP="00674C0C">
            <w:pPr>
              <w:spacing w:after="0" w:line="240" w:lineRule="auto"/>
              <w:contextualSpacing/>
              <w:jc w:val="center"/>
              <w:rPr>
                <w:rFonts w:cs="Calibri"/>
                <w:i/>
                <w:iCs/>
                <w:color w:val="000000"/>
              </w:rPr>
            </w:pPr>
          </w:p>
          <w:p w14:paraId="69612F3F" w14:textId="77777777" w:rsidR="00674C0C" w:rsidRDefault="00674C0C" w:rsidP="00674C0C">
            <w:pPr>
              <w:spacing w:after="0" w:line="240" w:lineRule="auto"/>
              <w:contextualSpacing/>
              <w:jc w:val="center"/>
              <w:rPr>
                <w:rFonts w:cs="Calibri"/>
                <w:i/>
                <w:iCs/>
                <w:color w:val="000000"/>
              </w:rPr>
            </w:pPr>
          </w:p>
          <w:p w14:paraId="505E601F"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50 </w:t>
            </w:r>
          </w:p>
          <w:p w14:paraId="4F9A761A" w14:textId="77777777" w:rsidR="00674C0C" w:rsidRDefault="00674C0C" w:rsidP="00674C0C">
            <w:pPr>
              <w:spacing w:after="0" w:line="240" w:lineRule="auto"/>
              <w:contextualSpacing/>
              <w:jc w:val="center"/>
              <w:rPr>
                <w:rFonts w:cs="Calibri"/>
                <w:i/>
                <w:iCs/>
                <w:color w:val="000000"/>
              </w:rPr>
            </w:pPr>
          </w:p>
          <w:p w14:paraId="73B1B269" w14:textId="77777777" w:rsidR="00674C0C" w:rsidRDefault="00674C0C" w:rsidP="00674C0C">
            <w:pPr>
              <w:spacing w:after="0" w:line="240" w:lineRule="auto"/>
              <w:contextualSpacing/>
              <w:jc w:val="center"/>
              <w:rPr>
                <w:rFonts w:cs="Calibri"/>
                <w:i/>
                <w:iCs/>
                <w:color w:val="000000"/>
              </w:rPr>
            </w:pPr>
          </w:p>
          <w:p w14:paraId="031666BA" w14:textId="77777777" w:rsidR="00674C0C" w:rsidRPr="00674C0C" w:rsidRDefault="00674C0C" w:rsidP="00674C0C">
            <w:pPr>
              <w:spacing w:after="0" w:line="240" w:lineRule="auto"/>
              <w:contextualSpacing/>
              <w:jc w:val="center"/>
              <w:rPr>
                <w:rFonts w:cs="Calibri"/>
                <w:i/>
                <w:iCs/>
                <w:color w:val="000000"/>
              </w:rPr>
            </w:pPr>
            <w:r>
              <w:rPr>
                <w:rFonts w:cs="Calibri"/>
                <w:i/>
                <w:iCs/>
                <w:color w:val="000000"/>
              </w:rPr>
              <w:t>0</w:t>
            </w:r>
          </w:p>
        </w:tc>
      </w:tr>
    </w:tbl>
    <w:p w14:paraId="0CC1AF36" w14:textId="77777777" w:rsidR="005008D6" w:rsidRDefault="005008D6" w:rsidP="00793903">
      <w:pPr>
        <w:spacing w:after="0" w:line="240" w:lineRule="auto"/>
        <w:contextualSpacing/>
        <w:rPr>
          <w:b/>
          <w:bCs/>
          <w:lang w:val="en-US"/>
        </w:rPr>
      </w:pPr>
    </w:p>
    <w:p w14:paraId="7D6B6B5A" w14:textId="77777777" w:rsidR="0008321F" w:rsidRDefault="00931FE1">
      <w:pPr>
        <w:pStyle w:val="ListParagraph"/>
        <w:numPr>
          <w:ilvl w:val="0"/>
          <w:numId w:val="21"/>
        </w:numPr>
        <w:autoSpaceDE w:val="0"/>
        <w:autoSpaceDN w:val="0"/>
        <w:adjustRightInd w:val="0"/>
        <w:spacing w:after="0" w:line="240" w:lineRule="auto"/>
        <w:jc w:val="both"/>
        <w:rPr>
          <w:rFonts w:eastAsia="Calibri" w:cs="Arial"/>
          <w:b/>
          <w:bCs/>
        </w:rPr>
      </w:pPr>
      <w:r w:rsidRPr="00931FE1">
        <w:rPr>
          <w:rFonts w:eastAsia="Calibri" w:cs="Arial"/>
          <w:b/>
          <w:bCs/>
        </w:rPr>
        <w:t>Analyse technico-financière</w:t>
      </w:r>
    </w:p>
    <w:p w14:paraId="1D025981" w14:textId="77777777" w:rsidR="00793903" w:rsidRDefault="00793903" w:rsidP="00941D28">
      <w:pPr>
        <w:spacing w:after="0" w:line="240" w:lineRule="auto"/>
        <w:contextualSpacing/>
        <w:jc w:val="both"/>
        <w:rPr>
          <w:rFonts w:eastAsia="Calibri" w:cs="Arial"/>
        </w:rPr>
      </w:pPr>
      <w:r w:rsidRPr="00D56CB2">
        <w:rPr>
          <w:rFonts w:eastAsia="Calibri" w:cs="Arial"/>
        </w:rPr>
        <w:t xml:space="preserve">Les propositions financières seront évaluées à </w:t>
      </w:r>
      <w:r>
        <w:rPr>
          <w:rFonts w:eastAsia="Calibri" w:cs="Arial"/>
        </w:rPr>
        <w:t>l’issue de l'évaluation technique selon le système de pondération suivant :</w:t>
      </w:r>
    </w:p>
    <w:p w14:paraId="7E305C70" w14:textId="77777777" w:rsidR="00941D28" w:rsidRDefault="00941D28" w:rsidP="00941D28">
      <w:pPr>
        <w:spacing w:after="0" w:line="240" w:lineRule="auto"/>
        <w:contextualSpacing/>
        <w:jc w:val="both"/>
        <w:rPr>
          <w:rFonts w:eastAsia="Calibri" w:cs="Arial"/>
        </w:rPr>
      </w:pPr>
    </w:p>
    <w:tbl>
      <w:tblPr>
        <w:tblStyle w:val="TableGrid"/>
        <w:tblW w:w="0" w:type="auto"/>
        <w:tblInd w:w="1129" w:type="dxa"/>
        <w:tblLook w:val="04A0" w:firstRow="1" w:lastRow="0" w:firstColumn="1" w:lastColumn="0" w:noHBand="0" w:noVBand="1"/>
      </w:tblPr>
      <w:tblGrid>
        <w:gridCol w:w="4962"/>
        <w:gridCol w:w="992"/>
      </w:tblGrid>
      <w:tr w:rsidR="00941D28" w:rsidRPr="00941D28" w14:paraId="7132039B" w14:textId="77777777" w:rsidTr="00941D28">
        <w:tc>
          <w:tcPr>
            <w:tcW w:w="4962" w:type="dxa"/>
          </w:tcPr>
          <w:p w14:paraId="205725D5" w14:textId="77777777" w:rsidR="00941D28" w:rsidRPr="00941D28" w:rsidRDefault="00941D28" w:rsidP="001C72B5">
            <w:pPr>
              <w:contextualSpacing/>
            </w:pPr>
            <w:r>
              <w:t>Points techniques minimum requis</w:t>
            </w:r>
          </w:p>
        </w:tc>
        <w:tc>
          <w:tcPr>
            <w:tcW w:w="992" w:type="dxa"/>
          </w:tcPr>
          <w:p w14:paraId="4A531AA5" w14:textId="77777777" w:rsidR="00941D28" w:rsidRPr="00941D28" w:rsidRDefault="00941D28" w:rsidP="001C72B5">
            <w:pPr>
              <w:contextualSpacing/>
            </w:pPr>
            <w:r>
              <w:t>700</w:t>
            </w:r>
          </w:p>
        </w:tc>
      </w:tr>
      <w:tr w:rsidR="00941D28" w:rsidRPr="00941D28" w14:paraId="64E1627F" w14:textId="77777777" w:rsidTr="00941D28">
        <w:tc>
          <w:tcPr>
            <w:tcW w:w="4962" w:type="dxa"/>
          </w:tcPr>
          <w:p w14:paraId="26C13F15" w14:textId="77777777" w:rsidR="00941D28" w:rsidRPr="00941D28" w:rsidRDefault="00941D28" w:rsidP="00793903">
            <w:pPr>
              <w:contextualSpacing/>
            </w:pPr>
            <w:r w:rsidRPr="00941D28">
              <w:t>Poids de la note technique dans la décision finale</w:t>
            </w:r>
          </w:p>
        </w:tc>
        <w:tc>
          <w:tcPr>
            <w:tcW w:w="992" w:type="dxa"/>
          </w:tcPr>
          <w:p w14:paraId="5E9DC026" w14:textId="77777777" w:rsidR="00941D28" w:rsidRPr="00941D28" w:rsidRDefault="00941D28" w:rsidP="00793903">
            <w:pPr>
              <w:contextualSpacing/>
            </w:pPr>
            <w:r>
              <w:t>70%</w:t>
            </w:r>
          </w:p>
        </w:tc>
      </w:tr>
      <w:tr w:rsidR="00941D28" w:rsidRPr="00941D28" w14:paraId="54972BAA" w14:textId="77777777" w:rsidTr="00941D28">
        <w:tc>
          <w:tcPr>
            <w:tcW w:w="4962" w:type="dxa"/>
          </w:tcPr>
          <w:p w14:paraId="358C832B" w14:textId="77777777" w:rsidR="00941D28" w:rsidRPr="00941D28" w:rsidRDefault="00941D28" w:rsidP="00793903">
            <w:pPr>
              <w:contextualSpacing/>
            </w:pPr>
            <w:r w:rsidRPr="00941D28">
              <w:t xml:space="preserve">Poids de la note financière dans la décision finale </w:t>
            </w:r>
          </w:p>
        </w:tc>
        <w:tc>
          <w:tcPr>
            <w:tcW w:w="992" w:type="dxa"/>
          </w:tcPr>
          <w:p w14:paraId="6A90EB13" w14:textId="77777777" w:rsidR="00941D28" w:rsidRPr="00941D28" w:rsidRDefault="00941D28" w:rsidP="00793903">
            <w:pPr>
              <w:contextualSpacing/>
            </w:pPr>
            <w:r>
              <w:t>30%</w:t>
            </w:r>
          </w:p>
        </w:tc>
      </w:tr>
    </w:tbl>
    <w:p w14:paraId="46730AF3" w14:textId="77777777" w:rsidR="00793903" w:rsidRPr="00793903" w:rsidRDefault="00793903" w:rsidP="00793903">
      <w:pPr>
        <w:spacing w:after="0" w:line="240" w:lineRule="auto"/>
        <w:contextualSpacing/>
        <w:rPr>
          <w:b/>
          <w:bCs/>
        </w:rPr>
      </w:pPr>
    </w:p>
    <w:p w14:paraId="4677DF39" w14:textId="77777777" w:rsidR="0008321F" w:rsidRDefault="005537D3" w:rsidP="00FD476B">
      <w:pPr>
        <w:shd w:val="clear" w:color="auto" w:fill="C9C9C9" w:themeFill="accent3" w:themeFillTint="99"/>
        <w:spacing w:after="0" w:line="240" w:lineRule="auto"/>
        <w:rPr>
          <w:b/>
          <w:bCs/>
          <w:lang w:val="en-US"/>
        </w:rPr>
      </w:pPr>
      <w:r>
        <w:rPr>
          <w:b/>
          <w:bCs/>
          <w:lang w:val="en-US"/>
        </w:rPr>
        <w:t>10</w:t>
      </w:r>
      <w:proofErr w:type="gramStart"/>
      <w:r>
        <w:rPr>
          <w:b/>
          <w:bCs/>
          <w:lang w:val="en-US"/>
        </w:rPr>
        <w:t>.</w:t>
      </w:r>
      <w:r w:rsidR="00931FE1" w:rsidRPr="00931FE1">
        <w:rPr>
          <w:b/>
          <w:bCs/>
          <w:lang w:val="en-US"/>
        </w:rPr>
        <w:t>Modalités</w:t>
      </w:r>
      <w:proofErr w:type="gramEnd"/>
      <w:r w:rsidR="00931FE1" w:rsidRPr="00931FE1">
        <w:rPr>
          <w:b/>
          <w:bCs/>
          <w:lang w:val="en-US"/>
        </w:rPr>
        <w:t xml:space="preserve"> de </w:t>
      </w:r>
      <w:proofErr w:type="spellStart"/>
      <w:r w:rsidR="00931FE1" w:rsidRPr="00931FE1">
        <w:rPr>
          <w:b/>
          <w:bCs/>
          <w:lang w:val="en-US"/>
        </w:rPr>
        <w:t>soumission</w:t>
      </w:r>
      <w:proofErr w:type="spellEnd"/>
    </w:p>
    <w:p w14:paraId="7FBB6A77" w14:textId="77777777" w:rsidR="002426FC" w:rsidRDefault="002426FC" w:rsidP="00793903">
      <w:pPr>
        <w:spacing w:after="0" w:line="240" w:lineRule="auto"/>
        <w:contextualSpacing/>
        <w:rPr>
          <w:lang w:val="en-US"/>
        </w:rPr>
      </w:pPr>
    </w:p>
    <w:p w14:paraId="53F0527D" w14:textId="77777777" w:rsidR="002426FC" w:rsidRDefault="002426FC" w:rsidP="00793903">
      <w:pPr>
        <w:spacing w:after="0" w:line="240" w:lineRule="auto"/>
        <w:contextualSpacing/>
        <w:jc w:val="both"/>
      </w:pPr>
      <w:r w:rsidRPr="002426FC">
        <w:t>Le dossier de soumission doit comprendre :</w:t>
      </w:r>
    </w:p>
    <w:p w14:paraId="4599579B" w14:textId="77777777" w:rsidR="002426FC" w:rsidRDefault="002426FC" w:rsidP="00793903">
      <w:pPr>
        <w:pStyle w:val="ListParagraph"/>
        <w:numPr>
          <w:ilvl w:val="0"/>
          <w:numId w:val="4"/>
        </w:numPr>
        <w:spacing w:after="0" w:line="240" w:lineRule="auto"/>
        <w:jc w:val="both"/>
      </w:pPr>
      <w:r>
        <w:t xml:space="preserve">Une note méthodologique </w:t>
      </w:r>
      <w:r w:rsidR="00112515">
        <w:t xml:space="preserve">détaillée </w:t>
      </w:r>
      <w:r>
        <w:t>décrivant l’approche et les outils préconisés pour la réalisation de la prestation et un calendrier d’exécution ;</w:t>
      </w:r>
    </w:p>
    <w:p w14:paraId="26C2B91D" w14:textId="77777777" w:rsidR="002426FC" w:rsidRDefault="002426FC" w:rsidP="00793903">
      <w:pPr>
        <w:pStyle w:val="ListParagraph"/>
        <w:numPr>
          <w:ilvl w:val="0"/>
          <w:numId w:val="4"/>
        </w:numPr>
        <w:spacing w:after="0" w:line="240" w:lineRule="auto"/>
        <w:jc w:val="both"/>
      </w:pPr>
      <w:r>
        <w:t>Le CV</w:t>
      </w:r>
      <w:r w:rsidR="00854A77">
        <w:t xml:space="preserve"> </w:t>
      </w:r>
      <w:r>
        <w:t>détaillé d</w:t>
      </w:r>
      <w:r w:rsidR="00103C4D">
        <w:t xml:space="preserve">u </w:t>
      </w:r>
      <w:proofErr w:type="spellStart"/>
      <w:r w:rsidR="00103C4D">
        <w:t>consultant-e</w:t>
      </w:r>
      <w:proofErr w:type="spellEnd"/>
      <w:r>
        <w:t>;</w:t>
      </w:r>
    </w:p>
    <w:p w14:paraId="17446547" w14:textId="77777777" w:rsidR="00CD4266" w:rsidRDefault="005008D6">
      <w:pPr>
        <w:pStyle w:val="ListParagraph"/>
        <w:numPr>
          <w:ilvl w:val="0"/>
          <w:numId w:val="4"/>
        </w:numPr>
        <w:spacing w:after="0" w:line="240" w:lineRule="auto"/>
        <w:jc w:val="both"/>
      </w:pPr>
      <w:r>
        <w:t>Une proposition financière détaillée en HT et TTC incluant tous les frais  liés à la mission.</w:t>
      </w:r>
    </w:p>
    <w:p w14:paraId="35EE232B" w14:textId="77777777" w:rsidR="002426FC" w:rsidRDefault="002426FC" w:rsidP="00793903">
      <w:pPr>
        <w:spacing w:after="0" w:line="240" w:lineRule="auto"/>
        <w:contextualSpacing/>
        <w:jc w:val="both"/>
      </w:pPr>
    </w:p>
    <w:p w14:paraId="0BC80250" w14:textId="77777777" w:rsidR="005008D6" w:rsidRDefault="005008D6" w:rsidP="00793903">
      <w:pPr>
        <w:spacing w:after="0" w:line="240" w:lineRule="auto"/>
        <w:contextualSpacing/>
        <w:jc w:val="both"/>
        <w:rPr>
          <w:b/>
          <w:bCs/>
        </w:rPr>
      </w:pPr>
      <w:r>
        <w:rPr>
          <w:b/>
          <w:bCs/>
        </w:rPr>
        <w:t>Dépôt de dossier de soumission</w:t>
      </w:r>
    </w:p>
    <w:p w14:paraId="130D7ACD" w14:textId="77777777" w:rsidR="005008D6" w:rsidRPr="005008D6" w:rsidRDefault="005008D6" w:rsidP="00FD5113">
      <w:pPr>
        <w:spacing w:after="0" w:line="240" w:lineRule="auto"/>
        <w:contextualSpacing/>
        <w:jc w:val="both"/>
      </w:pPr>
      <w:r>
        <w:t>La proposition complète sera envoyée par courrier électronique à l’adresse</w:t>
      </w:r>
      <w:r w:rsidR="00FD5113">
        <w:t xml:space="preserve"> : </w:t>
      </w:r>
      <w:r w:rsidR="00CD4266" w:rsidRPr="00CD4266">
        <w:rPr>
          <w:b/>
          <w:bCs/>
          <w:u w:val="single"/>
        </w:rPr>
        <w:t>jamai@unfpa.org</w:t>
      </w:r>
      <w:r w:rsidR="00FD5113">
        <w:t xml:space="preserve"> </w:t>
      </w:r>
    </w:p>
    <w:p w14:paraId="072CC5BF" w14:textId="77777777" w:rsidR="005008D6" w:rsidRDefault="005008D6" w:rsidP="00793903">
      <w:pPr>
        <w:spacing w:after="0" w:line="240" w:lineRule="auto"/>
        <w:contextualSpacing/>
        <w:jc w:val="both"/>
        <w:rPr>
          <w:b/>
          <w:bCs/>
        </w:rPr>
      </w:pPr>
    </w:p>
    <w:p w14:paraId="5BAAD77F" w14:textId="77777777" w:rsidR="005008D6" w:rsidRPr="005008D6" w:rsidRDefault="005008D6" w:rsidP="00793903">
      <w:pPr>
        <w:spacing w:after="0" w:line="240" w:lineRule="auto"/>
        <w:contextualSpacing/>
        <w:jc w:val="both"/>
        <w:rPr>
          <w:b/>
          <w:bCs/>
        </w:rPr>
      </w:pPr>
      <w:r w:rsidRPr="005008D6">
        <w:rPr>
          <w:b/>
          <w:bCs/>
        </w:rPr>
        <w:t>Délai de soumission</w:t>
      </w:r>
    </w:p>
    <w:p w14:paraId="441A1C4C" w14:textId="09DC3630" w:rsidR="005008D6" w:rsidRPr="005008D6" w:rsidRDefault="005008D6" w:rsidP="0014150F">
      <w:pPr>
        <w:spacing w:after="0" w:line="240" w:lineRule="auto"/>
        <w:contextualSpacing/>
        <w:jc w:val="both"/>
      </w:pPr>
      <w:r>
        <w:t>Les propositions doivent être soumises au plus tard</w:t>
      </w:r>
      <w:r w:rsidR="005537D3">
        <w:t xml:space="preserve"> </w:t>
      </w:r>
      <w:r w:rsidR="005537D3" w:rsidRPr="00FD5113">
        <w:rPr>
          <w:b/>
          <w:bCs/>
          <w:u w:val="single"/>
        </w:rPr>
        <w:t>le</w:t>
      </w:r>
      <w:r w:rsidR="00FD5113" w:rsidRPr="00FD5113">
        <w:rPr>
          <w:b/>
          <w:bCs/>
          <w:u w:val="single"/>
        </w:rPr>
        <w:t xml:space="preserve"> 25 </w:t>
      </w:r>
      <w:r w:rsidR="0014150F">
        <w:rPr>
          <w:b/>
          <w:bCs/>
          <w:u w:val="single"/>
        </w:rPr>
        <w:t>mai</w:t>
      </w:r>
      <w:bookmarkStart w:id="0" w:name="_GoBack"/>
      <w:bookmarkEnd w:id="0"/>
      <w:r w:rsidR="00FD5113" w:rsidRPr="00FD5113">
        <w:rPr>
          <w:b/>
          <w:bCs/>
          <w:u w:val="single"/>
        </w:rPr>
        <w:t xml:space="preserve"> 2018 avant 16</w:t>
      </w:r>
      <w:r w:rsidR="0035022D">
        <w:rPr>
          <w:b/>
          <w:bCs/>
          <w:u w:val="single"/>
        </w:rPr>
        <w:t xml:space="preserve"> </w:t>
      </w:r>
      <w:r w:rsidR="00FD5113" w:rsidRPr="00FD5113">
        <w:rPr>
          <w:b/>
          <w:bCs/>
          <w:u w:val="single"/>
        </w:rPr>
        <w:t>heures.</w:t>
      </w:r>
    </w:p>
    <w:sectPr w:rsidR="005008D6" w:rsidRPr="005008D6" w:rsidSect="006870E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05A85" w14:textId="77777777" w:rsidR="005064DD" w:rsidRDefault="005064DD" w:rsidP="008028D4">
      <w:pPr>
        <w:spacing w:after="0" w:line="240" w:lineRule="auto"/>
      </w:pPr>
      <w:r>
        <w:separator/>
      </w:r>
    </w:p>
  </w:endnote>
  <w:endnote w:type="continuationSeparator" w:id="0">
    <w:p w14:paraId="7960CC1A" w14:textId="77777777" w:rsidR="005064DD" w:rsidRDefault="005064DD" w:rsidP="0080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6541" w14:textId="77777777" w:rsidR="00904A79" w:rsidRDefault="00904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9063"/>
      <w:docPartObj>
        <w:docPartGallery w:val="Page Numbers (Bottom of Page)"/>
        <w:docPartUnique/>
      </w:docPartObj>
    </w:sdtPr>
    <w:sdtEndPr/>
    <w:sdtContent>
      <w:p w14:paraId="577D04CB" w14:textId="71D6835D" w:rsidR="00904A79" w:rsidRDefault="00F06687">
        <w:pPr>
          <w:pStyle w:val="Footer"/>
          <w:jc w:val="right"/>
        </w:pPr>
        <w:r>
          <w:fldChar w:fldCharType="begin"/>
        </w:r>
        <w:r w:rsidR="00F42108">
          <w:instrText xml:space="preserve"> PAGE   \* MERGEFORMAT </w:instrText>
        </w:r>
        <w:r>
          <w:fldChar w:fldCharType="separate"/>
        </w:r>
        <w:r w:rsidR="0014150F">
          <w:rPr>
            <w:noProof/>
          </w:rPr>
          <w:t>5</w:t>
        </w:r>
        <w:r>
          <w:rPr>
            <w:noProof/>
          </w:rPr>
          <w:fldChar w:fldCharType="end"/>
        </w:r>
      </w:p>
    </w:sdtContent>
  </w:sdt>
  <w:p w14:paraId="722DB47D" w14:textId="77777777" w:rsidR="00904A79" w:rsidRDefault="00904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AD9" w14:textId="77777777" w:rsidR="00904A79" w:rsidRDefault="0090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E8B3A" w14:textId="77777777" w:rsidR="005064DD" w:rsidRDefault="005064DD" w:rsidP="008028D4">
      <w:pPr>
        <w:spacing w:after="0" w:line="240" w:lineRule="auto"/>
      </w:pPr>
      <w:r>
        <w:separator/>
      </w:r>
    </w:p>
  </w:footnote>
  <w:footnote w:type="continuationSeparator" w:id="0">
    <w:p w14:paraId="7C3A7C9A" w14:textId="77777777" w:rsidR="005064DD" w:rsidRDefault="005064DD" w:rsidP="008028D4">
      <w:pPr>
        <w:spacing w:after="0" w:line="240" w:lineRule="auto"/>
      </w:pPr>
      <w:r>
        <w:continuationSeparator/>
      </w:r>
    </w:p>
  </w:footnote>
  <w:footnote w:id="1">
    <w:p w14:paraId="459847C1" w14:textId="77777777" w:rsidR="00904A79" w:rsidRPr="008028D4" w:rsidRDefault="00904A79" w:rsidP="00A45127">
      <w:pPr>
        <w:pStyle w:val="FootnoteText"/>
        <w:rPr>
          <w:sz w:val="18"/>
          <w:szCs w:val="18"/>
        </w:rPr>
      </w:pPr>
      <w:r w:rsidRPr="008028D4">
        <w:rPr>
          <w:rStyle w:val="FootnoteReference"/>
          <w:sz w:val="18"/>
          <w:szCs w:val="18"/>
        </w:rPr>
        <w:footnoteRef/>
      </w:r>
      <w:r w:rsidRPr="008028D4">
        <w:rPr>
          <w:sz w:val="18"/>
          <w:szCs w:val="18"/>
        </w:rPr>
        <w:t xml:space="preserve"> Le paquet de services essentiels pour les femmes et les filles victimes de violence peut être téléchargé en arabe, en anglais, en espagnol et en français à l’adresse suivante : </w:t>
      </w:r>
      <w:hyperlink r:id="rId1" w:history="1">
        <w:r w:rsidRPr="008028D4">
          <w:rPr>
            <w:rStyle w:val="Hyperlink"/>
            <w:sz w:val="18"/>
            <w:szCs w:val="18"/>
          </w:rPr>
          <w:t>http://www.unwomen.org/fr/digital-library/publications/2015/12/essential-services-package-for-women-and-girls-subject-to-violence</w:t>
        </w:r>
      </w:hyperlink>
    </w:p>
  </w:footnote>
  <w:footnote w:id="2">
    <w:p w14:paraId="7E0581D0" w14:textId="77777777" w:rsidR="00904A79" w:rsidRDefault="00904A79" w:rsidP="009B5E54">
      <w:pPr>
        <w:pStyle w:val="FootnoteText"/>
      </w:pPr>
      <w:r>
        <w:rPr>
          <w:rStyle w:val="FootnoteReference"/>
        </w:rPr>
        <w:footnoteRef/>
      </w:r>
      <w:r>
        <w:t xml:space="preserve"> Ministère de la santé, Guide de référence Normes et standards pour la prise en charge des femmes et des enfants survivants à la violence, </w:t>
      </w:r>
      <w:r w:rsidR="003E59E9">
        <w:t>R</w:t>
      </w:r>
      <w:r>
        <w:t>abat,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72A8" w14:textId="77777777" w:rsidR="00904A79" w:rsidRDefault="00904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B4A6" w14:textId="77777777" w:rsidR="00904A79" w:rsidRDefault="00904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E13B" w14:textId="77777777" w:rsidR="00904A79" w:rsidRDefault="00904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1F4"/>
    <w:multiLevelType w:val="hybridMultilevel"/>
    <w:tmpl w:val="10AE6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104EA"/>
    <w:multiLevelType w:val="hybridMultilevel"/>
    <w:tmpl w:val="F33E4186"/>
    <w:lvl w:ilvl="0" w:tplc="D284B7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1350F"/>
    <w:multiLevelType w:val="hybridMultilevel"/>
    <w:tmpl w:val="6CB28572"/>
    <w:lvl w:ilvl="0" w:tplc="461AC0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610817"/>
    <w:multiLevelType w:val="hybridMultilevel"/>
    <w:tmpl w:val="F61ACD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4" w15:restartNumberingAfterBreak="0">
    <w:nsid w:val="0F5B48EF"/>
    <w:multiLevelType w:val="hybridMultilevel"/>
    <w:tmpl w:val="A36262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4E723FF"/>
    <w:multiLevelType w:val="hybridMultilevel"/>
    <w:tmpl w:val="29F4C9B6"/>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1A7E1919"/>
    <w:multiLevelType w:val="hybridMultilevel"/>
    <w:tmpl w:val="19901E08"/>
    <w:lvl w:ilvl="0" w:tplc="9310613A">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C368E5"/>
    <w:multiLevelType w:val="hybridMultilevel"/>
    <w:tmpl w:val="3AC6476E"/>
    <w:lvl w:ilvl="0" w:tplc="ECAE692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D1FF8"/>
    <w:multiLevelType w:val="hybridMultilevel"/>
    <w:tmpl w:val="DB62D41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543337"/>
    <w:multiLevelType w:val="hybridMultilevel"/>
    <w:tmpl w:val="15C0B97A"/>
    <w:lvl w:ilvl="0" w:tplc="14EE55EA">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AB8576E"/>
    <w:multiLevelType w:val="hybridMultilevel"/>
    <w:tmpl w:val="DF22CBEE"/>
    <w:lvl w:ilvl="0" w:tplc="14EE55EA">
      <w:start w:val="1"/>
      <w:numFmt w:val="bullet"/>
      <w:lvlText w:val="-"/>
      <w:lvlJc w:val="left"/>
      <w:pPr>
        <w:ind w:left="426" w:hanging="360"/>
      </w:pPr>
      <w:rPr>
        <w:rFonts w:ascii="Calibri" w:eastAsiaTheme="minorHAnsi" w:hAnsi="Calibri" w:cstheme="minorBidi"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1" w15:restartNumberingAfterBreak="0">
    <w:nsid w:val="3C391ADB"/>
    <w:multiLevelType w:val="hybridMultilevel"/>
    <w:tmpl w:val="F8C65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1F4361"/>
    <w:multiLevelType w:val="hybridMultilevel"/>
    <w:tmpl w:val="639CCE2C"/>
    <w:lvl w:ilvl="0" w:tplc="14EE55EA">
      <w:start w:val="1"/>
      <w:numFmt w:val="bullet"/>
      <w:lvlText w:val="-"/>
      <w:lvlJc w:val="left"/>
      <w:pPr>
        <w:ind w:left="360" w:hanging="360"/>
      </w:pPr>
      <w:rPr>
        <w:rFonts w:ascii="Calibri" w:eastAsiaTheme="minorHAnsi" w:hAnsi="Calibri" w:cstheme="min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2F5002F"/>
    <w:multiLevelType w:val="hybridMultilevel"/>
    <w:tmpl w:val="EC923002"/>
    <w:lvl w:ilvl="0" w:tplc="E178443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F75182"/>
    <w:multiLevelType w:val="hybridMultilevel"/>
    <w:tmpl w:val="64E65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CA0E79"/>
    <w:multiLevelType w:val="hybridMultilevel"/>
    <w:tmpl w:val="329E4E94"/>
    <w:lvl w:ilvl="0" w:tplc="0CE86604">
      <w:start w:val="1"/>
      <w:numFmt w:val="decimal"/>
      <w:lvlText w:val="%1."/>
      <w:lvlJc w:val="left"/>
      <w:pPr>
        <w:ind w:left="360" w:hanging="360"/>
      </w:pPr>
      <w:rPr>
        <w:rFonts w:asciiTheme="minorHAnsi" w:eastAsiaTheme="minorHAnsi" w:hAnsiTheme="minorHAnsi" w:cs="Garamon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B2F5EB3"/>
    <w:multiLevelType w:val="hybridMultilevel"/>
    <w:tmpl w:val="7DF0E6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A73860"/>
    <w:multiLevelType w:val="hybridMultilevel"/>
    <w:tmpl w:val="F5322B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D361C52"/>
    <w:multiLevelType w:val="hybridMultilevel"/>
    <w:tmpl w:val="B0182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EC3030"/>
    <w:multiLevelType w:val="hybridMultilevel"/>
    <w:tmpl w:val="A7064202"/>
    <w:lvl w:ilvl="0" w:tplc="14EE55EA">
      <w:start w:val="1"/>
      <w:numFmt w:val="bullet"/>
      <w:lvlText w:val="-"/>
      <w:lvlJc w:val="left"/>
      <w:pPr>
        <w:ind w:left="360" w:hanging="360"/>
      </w:pPr>
      <w:rPr>
        <w:rFonts w:ascii="Calibri" w:eastAsiaTheme="minorHAnsi" w:hAnsi="Calibri" w:cstheme="minorBidi"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0" w15:restartNumberingAfterBreak="0">
    <w:nsid w:val="625E6BAF"/>
    <w:multiLevelType w:val="hybridMultilevel"/>
    <w:tmpl w:val="80E2C468"/>
    <w:lvl w:ilvl="0" w:tplc="14EE55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723AE8"/>
    <w:multiLevelType w:val="hybridMultilevel"/>
    <w:tmpl w:val="1624CC76"/>
    <w:lvl w:ilvl="0" w:tplc="040C000F">
      <w:start w:val="1"/>
      <w:numFmt w:val="decimal"/>
      <w:lvlText w:val="%1."/>
      <w:lvlJc w:val="left"/>
      <w:pPr>
        <w:ind w:left="360" w:hanging="360"/>
      </w:pPr>
    </w:lvl>
    <w:lvl w:ilvl="1" w:tplc="040C0019" w:tentative="1">
      <w:start w:val="1"/>
      <w:numFmt w:val="lowerLetter"/>
      <w:lvlText w:val="%2."/>
      <w:lvlJc w:val="left"/>
      <w:pPr>
        <w:ind w:left="512" w:hanging="360"/>
      </w:pPr>
    </w:lvl>
    <w:lvl w:ilvl="2" w:tplc="040C001B" w:tentative="1">
      <w:start w:val="1"/>
      <w:numFmt w:val="lowerRoman"/>
      <w:lvlText w:val="%3."/>
      <w:lvlJc w:val="right"/>
      <w:pPr>
        <w:ind w:left="1232" w:hanging="180"/>
      </w:pPr>
    </w:lvl>
    <w:lvl w:ilvl="3" w:tplc="040C000F" w:tentative="1">
      <w:start w:val="1"/>
      <w:numFmt w:val="decimal"/>
      <w:lvlText w:val="%4."/>
      <w:lvlJc w:val="left"/>
      <w:pPr>
        <w:ind w:left="1952" w:hanging="360"/>
      </w:pPr>
    </w:lvl>
    <w:lvl w:ilvl="4" w:tplc="040C0019" w:tentative="1">
      <w:start w:val="1"/>
      <w:numFmt w:val="lowerLetter"/>
      <w:lvlText w:val="%5."/>
      <w:lvlJc w:val="left"/>
      <w:pPr>
        <w:ind w:left="2672" w:hanging="360"/>
      </w:pPr>
    </w:lvl>
    <w:lvl w:ilvl="5" w:tplc="040C001B" w:tentative="1">
      <w:start w:val="1"/>
      <w:numFmt w:val="lowerRoman"/>
      <w:lvlText w:val="%6."/>
      <w:lvlJc w:val="right"/>
      <w:pPr>
        <w:ind w:left="3392" w:hanging="180"/>
      </w:pPr>
    </w:lvl>
    <w:lvl w:ilvl="6" w:tplc="040C000F" w:tentative="1">
      <w:start w:val="1"/>
      <w:numFmt w:val="decimal"/>
      <w:lvlText w:val="%7."/>
      <w:lvlJc w:val="left"/>
      <w:pPr>
        <w:ind w:left="4112" w:hanging="360"/>
      </w:pPr>
    </w:lvl>
    <w:lvl w:ilvl="7" w:tplc="040C0019" w:tentative="1">
      <w:start w:val="1"/>
      <w:numFmt w:val="lowerLetter"/>
      <w:lvlText w:val="%8."/>
      <w:lvlJc w:val="left"/>
      <w:pPr>
        <w:ind w:left="4832" w:hanging="360"/>
      </w:pPr>
    </w:lvl>
    <w:lvl w:ilvl="8" w:tplc="040C001B" w:tentative="1">
      <w:start w:val="1"/>
      <w:numFmt w:val="lowerRoman"/>
      <w:lvlText w:val="%9."/>
      <w:lvlJc w:val="right"/>
      <w:pPr>
        <w:ind w:left="5552" w:hanging="180"/>
      </w:pPr>
    </w:lvl>
  </w:abstractNum>
  <w:abstractNum w:abstractNumId="22" w15:restartNumberingAfterBreak="0">
    <w:nsid w:val="6C28119D"/>
    <w:multiLevelType w:val="hybridMultilevel"/>
    <w:tmpl w:val="DE8EABA2"/>
    <w:lvl w:ilvl="0" w:tplc="BEF8E5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DA026E"/>
    <w:multiLevelType w:val="hybridMultilevel"/>
    <w:tmpl w:val="76B2F924"/>
    <w:lvl w:ilvl="0" w:tplc="8CBA44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CC46B1"/>
    <w:multiLevelType w:val="hybridMultilevel"/>
    <w:tmpl w:val="887C8C4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5C31AC7"/>
    <w:multiLevelType w:val="hybridMultilevel"/>
    <w:tmpl w:val="2E9CA108"/>
    <w:lvl w:ilvl="0" w:tplc="53E2918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F738D3"/>
    <w:multiLevelType w:val="hybridMultilevel"/>
    <w:tmpl w:val="72D858E4"/>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787561AC"/>
    <w:multiLevelType w:val="hybridMultilevel"/>
    <w:tmpl w:val="E1865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
  </w:num>
  <w:num w:numId="3">
    <w:abstractNumId w:val="27"/>
  </w:num>
  <w:num w:numId="4">
    <w:abstractNumId w:val="20"/>
  </w:num>
  <w:num w:numId="5">
    <w:abstractNumId w:val="8"/>
  </w:num>
  <w:num w:numId="6">
    <w:abstractNumId w:val="2"/>
  </w:num>
  <w:num w:numId="7">
    <w:abstractNumId w:val="5"/>
  </w:num>
  <w:num w:numId="8">
    <w:abstractNumId w:val="25"/>
  </w:num>
  <w:num w:numId="9">
    <w:abstractNumId w:val="11"/>
  </w:num>
  <w:num w:numId="10">
    <w:abstractNumId w:val="18"/>
  </w:num>
  <w:num w:numId="11">
    <w:abstractNumId w:val="15"/>
  </w:num>
  <w:num w:numId="12">
    <w:abstractNumId w:val="3"/>
  </w:num>
  <w:num w:numId="13">
    <w:abstractNumId w:val="4"/>
  </w:num>
  <w:num w:numId="14">
    <w:abstractNumId w:val="13"/>
  </w:num>
  <w:num w:numId="15">
    <w:abstractNumId w:val="7"/>
  </w:num>
  <w:num w:numId="16">
    <w:abstractNumId w:val="22"/>
  </w:num>
  <w:num w:numId="17">
    <w:abstractNumId w:val="17"/>
  </w:num>
  <w:num w:numId="18">
    <w:abstractNumId w:val="26"/>
  </w:num>
  <w:num w:numId="19">
    <w:abstractNumId w:val="6"/>
  </w:num>
  <w:num w:numId="20">
    <w:abstractNumId w:val="21"/>
  </w:num>
  <w:num w:numId="21">
    <w:abstractNumId w:val="14"/>
  </w:num>
  <w:num w:numId="22">
    <w:abstractNumId w:val="16"/>
  </w:num>
  <w:num w:numId="23">
    <w:abstractNumId w:val="0"/>
  </w:num>
  <w:num w:numId="24">
    <w:abstractNumId w:val="24"/>
  </w:num>
  <w:num w:numId="25">
    <w:abstractNumId w:val="9"/>
  </w:num>
  <w:num w:numId="26">
    <w:abstractNumId w:val="12"/>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7C"/>
    <w:rsid w:val="00020F7C"/>
    <w:rsid w:val="00023A8B"/>
    <w:rsid w:val="00037449"/>
    <w:rsid w:val="0004355D"/>
    <w:rsid w:val="0006220D"/>
    <w:rsid w:val="00066F37"/>
    <w:rsid w:val="00070251"/>
    <w:rsid w:val="00081167"/>
    <w:rsid w:val="0008321F"/>
    <w:rsid w:val="000D38C1"/>
    <w:rsid w:val="000F0B0B"/>
    <w:rsid w:val="00103C4D"/>
    <w:rsid w:val="00104428"/>
    <w:rsid w:val="00112515"/>
    <w:rsid w:val="001142A3"/>
    <w:rsid w:val="00125BE2"/>
    <w:rsid w:val="00127382"/>
    <w:rsid w:val="00135993"/>
    <w:rsid w:val="0014150F"/>
    <w:rsid w:val="00142F80"/>
    <w:rsid w:val="001611BD"/>
    <w:rsid w:val="00167725"/>
    <w:rsid w:val="00190A78"/>
    <w:rsid w:val="00194C8B"/>
    <w:rsid w:val="00197821"/>
    <w:rsid w:val="001A2DEF"/>
    <w:rsid w:val="001C33D9"/>
    <w:rsid w:val="001C4A79"/>
    <w:rsid w:val="001C72B5"/>
    <w:rsid w:val="001D2247"/>
    <w:rsid w:val="001F36B9"/>
    <w:rsid w:val="001F5982"/>
    <w:rsid w:val="001F7FD7"/>
    <w:rsid w:val="00210063"/>
    <w:rsid w:val="0022035A"/>
    <w:rsid w:val="00227187"/>
    <w:rsid w:val="00233B37"/>
    <w:rsid w:val="00237273"/>
    <w:rsid w:val="002426FC"/>
    <w:rsid w:val="002841DC"/>
    <w:rsid w:val="002961A5"/>
    <w:rsid w:val="002A39CE"/>
    <w:rsid w:val="002A5016"/>
    <w:rsid w:val="002D113C"/>
    <w:rsid w:val="00303B4C"/>
    <w:rsid w:val="00326528"/>
    <w:rsid w:val="003315BC"/>
    <w:rsid w:val="00331B09"/>
    <w:rsid w:val="003363CA"/>
    <w:rsid w:val="0033697D"/>
    <w:rsid w:val="00337C0B"/>
    <w:rsid w:val="00342DEB"/>
    <w:rsid w:val="0035022D"/>
    <w:rsid w:val="0035424B"/>
    <w:rsid w:val="00362C2A"/>
    <w:rsid w:val="00367CB1"/>
    <w:rsid w:val="00383B47"/>
    <w:rsid w:val="00392252"/>
    <w:rsid w:val="003A49FB"/>
    <w:rsid w:val="003C15E2"/>
    <w:rsid w:val="003D1082"/>
    <w:rsid w:val="003D7FF8"/>
    <w:rsid w:val="003E1B1A"/>
    <w:rsid w:val="003E2A48"/>
    <w:rsid w:val="003E3F68"/>
    <w:rsid w:val="003E44E5"/>
    <w:rsid w:val="003E59E9"/>
    <w:rsid w:val="003E6BE0"/>
    <w:rsid w:val="003F4AAA"/>
    <w:rsid w:val="003F514E"/>
    <w:rsid w:val="004057CB"/>
    <w:rsid w:val="00424E7C"/>
    <w:rsid w:val="004320E5"/>
    <w:rsid w:val="00442FCF"/>
    <w:rsid w:val="00454C7F"/>
    <w:rsid w:val="004629E3"/>
    <w:rsid w:val="00464B38"/>
    <w:rsid w:val="00464DA6"/>
    <w:rsid w:val="00477A76"/>
    <w:rsid w:val="004A2770"/>
    <w:rsid w:val="004A2C42"/>
    <w:rsid w:val="004C0F4D"/>
    <w:rsid w:val="004D73F5"/>
    <w:rsid w:val="004E206A"/>
    <w:rsid w:val="004E6094"/>
    <w:rsid w:val="004F12B4"/>
    <w:rsid w:val="004F2B18"/>
    <w:rsid w:val="005008D6"/>
    <w:rsid w:val="005064DD"/>
    <w:rsid w:val="00510EBD"/>
    <w:rsid w:val="00521C41"/>
    <w:rsid w:val="00531DEC"/>
    <w:rsid w:val="005420C6"/>
    <w:rsid w:val="005537D3"/>
    <w:rsid w:val="00561296"/>
    <w:rsid w:val="00577D8E"/>
    <w:rsid w:val="00585CF3"/>
    <w:rsid w:val="005A4612"/>
    <w:rsid w:val="005B3C4C"/>
    <w:rsid w:val="005E05E1"/>
    <w:rsid w:val="005E1566"/>
    <w:rsid w:val="005E26EA"/>
    <w:rsid w:val="0060180D"/>
    <w:rsid w:val="00611533"/>
    <w:rsid w:val="00626495"/>
    <w:rsid w:val="00653E20"/>
    <w:rsid w:val="006672F4"/>
    <w:rsid w:val="00674C0C"/>
    <w:rsid w:val="006870E6"/>
    <w:rsid w:val="006C2FDC"/>
    <w:rsid w:val="006D3060"/>
    <w:rsid w:val="006F6BBB"/>
    <w:rsid w:val="00707BCE"/>
    <w:rsid w:val="00722858"/>
    <w:rsid w:val="0073310F"/>
    <w:rsid w:val="00776FF6"/>
    <w:rsid w:val="00780AED"/>
    <w:rsid w:val="007811D6"/>
    <w:rsid w:val="00793903"/>
    <w:rsid w:val="007A5426"/>
    <w:rsid w:val="007B63C0"/>
    <w:rsid w:val="007C28A2"/>
    <w:rsid w:val="007C39F9"/>
    <w:rsid w:val="007C6E30"/>
    <w:rsid w:val="007F68E1"/>
    <w:rsid w:val="008002A0"/>
    <w:rsid w:val="008028D4"/>
    <w:rsid w:val="008353C2"/>
    <w:rsid w:val="0083718E"/>
    <w:rsid w:val="00844875"/>
    <w:rsid w:val="00854A77"/>
    <w:rsid w:val="00862D92"/>
    <w:rsid w:val="0087576C"/>
    <w:rsid w:val="00885EDE"/>
    <w:rsid w:val="008F22EA"/>
    <w:rsid w:val="008F2839"/>
    <w:rsid w:val="008F3F21"/>
    <w:rsid w:val="00900FF5"/>
    <w:rsid w:val="00904A79"/>
    <w:rsid w:val="0090565C"/>
    <w:rsid w:val="00925E73"/>
    <w:rsid w:val="00926D3A"/>
    <w:rsid w:val="00931FE1"/>
    <w:rsid w:val="00937432"/>
    <w:rsid w:val="00941D28"/>
    <w:rsid w:val="00966E80"/>
    <w:rsid w:val="00992AFD"/>
    <w:rsid w:val="009B5E54"/>
    <w:rsid w:val="009C24F6"/>
    <w:rsid w:val="009C3994"/>
    <w:rsid w:val="009E247C"/>
    <w:rsid w:val="009E5561"/>
    <w:rsid w:val="009F2123"/>
    <w:rsid w:val="009F349C"/>
    <w:rsid w:val="00A06F2C"/>
    <w:rsid w:val="00A23889"/>
    <w:rsid w:val="00A40D91"/>
    <w:rsid w:val="00A45127"/>
    <w:rsid w:val="00A45F7F"/>
    <w:rsid w:val="00A70BFF"/>
    <w:rsid w:val="00AA41EF"/>
    <w:rsid w:val="00B0216E"/>
    <w:rsid w:val="00B04654"/>
    <w:rsid w:val="00B05E87"/>
    <w:rsid w:val="00B156C6"/>
    <w:rsid w:val="00B22486"/>
    <w:rsid w:val="00B250AD"/>
    <w:rsid w:val="00B47AE9"/>
    <w:rsid w:val="00B94243"/>
    <w:rsid w:val="00B965DD"/>
    <w:rsid w:val="00BB7298"/>
    <w:rsid w:val="00BD264E"/>
    <w:rsid w:val="00BE3EE4"/>
    <w:rsid w:val="00BE7B04"/>
    <w:rsid w:val="00BF15C1"/>
    <w:rsid w:val="00BF7F72"/>
    <w:rsid w:val="00C3139C"/>
    <w:rsid w:val="00C51E88"/>
    <w:rsid w:val="00C8249A"/>
    <w:rsid w:val="00C93192"/>
    <w:rsid w:val="00CD4266"/>
    <w:rsid w:val="00CD622D"/>
    <w:rsid w:val="00D16574"/>
    <w:rsid w:val="00D24F39"/>
    <w:rsid w:val="00D41934"/>
    <w:rsid w:val="00D7205B"/>
    <w:rsid w:val="00D81BC3"/>
    <w:rsid w:val="00D925F6"/>
    <w:rsid w:val="00DA2E4D"/>
    <w:rsid w:val="00DA4CFA"/>
    <w:rsid w:val="00DA5DD0"/>
    <w:rsid w:val="00DB4B0A"/>
    <w:rsid w:val="00DC05E4"/>
    <w:rsid w:val="00E10AE6"/>
    <w:rsid w:val="00E23DC4"/>
    <w:rsid w:val="00E3181A"/>
    <w:rsid w:val="00E36533"/>
    <w:rsid w:val="00E40CF1"/>
    <w:rsid w:val="00E421A3"/>
    <w:rsid w:val="00E470D3"/>
    <w:rsid w:val="00E64A23"/>
    <w:rsid w:val="00E65C69"/>
    <w:rsid w:val="00E6703B"/>
    <w:rsid w:val="00E94206"/>
    <w:rsid w:val="00EA0AB1"/>
    <w:rsid w:val="00ED7AEC"/>
    <w:rsid w:val="00EF3010"/>
    <w:rsid w:val="00F06687"/>
    <w:rsid w:val="00F25CAD"/>
    <w:rsid w:val="00F42108"/>
    <w:rsid w:val="00F6056D"/>
    <w:rsid w:val="00FA0032"/>
    <w:rsid w:val="00FA2895"/>
    <w:rsid w:val="00FA3DB1"/>
    <w:rsid w:val="00FB4349"/>
    <w:rsid w:val="00FC36C3"/>
    <w:rsid w:val="00FC38F4"/>
    <w:rsid w:val="00FC6B56"/>
    <w:rsid w:val="00FD476B"/>
    <w:rsid w:val="00FD5113"/>
    <w:rsid w:val="00FD599E"/>
    <w:rsid w:val="00FF1B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C6767"/>
  <w15:docId w15:val="{AC3D54F1-FD71-4360-ADFE-66D7EE3E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432"/>
    <w:pPr>
      <w:ind w:left="720"/>
      <w:contextualSpacing/>
    </w:pPr>
  </w:style>
  <w:style w:type="character" w:styleId="Hyperlink">
    <w:name w:val="Hyperlink"/>
    <w:basedOn w:val="DefaultParagraphFont"/>
    <w:uiPriority w:val="99"/>
    <w:unhideWhenUsed/>
    <w:rsid w:val="005008D6"/>
    <w:rPr>
      <w:color w:val="0563C1" w:themeColor="hyperlink"/>
      <w:u w:val="single"/>
    </w:rPr>
  </w:style>
  <w:style w:type="character" w:customStyle="1" w:styleId="Mention1">
    <w:name w:val="Mention1"/>
    <w:basedOn w:val="DefaultParagraphFont"/>
    <w:uiPriority w:val="99"/>
    <w:semiHidden/>
    <w:unhideWhenUsed/>
    <w:rsid w:val="005008D6"/>
    <w:rPr>
      <w:color w:val="2B579A"/>
      <w:shd w:val="clear" w:color="auto" w:fill="E6E6E6"/>
    </w:rPr>
  </w:style>
  <w:style w:type="character" w:customStyle="1" w:styleId="ListParagraphChar">
    <w:name w:val="List Paragraph Char"/>
    <w:basedOn w:val="DefaultParagraphFont"/>
    <w:link w:val="ListParagraph"/>
    <w:uiPriority w:val="34"/>
    <w:locked/>
    <w:rsid w:val="005008D6"/>
  </w:style>
  <w:style w:type="paragraph" w:styleId="NormalWeb">
    <w:name w:val="Normal (Web)"/>
    <w:basedOn w:val="Normal"/>
    <w:uiPriority w:val="99"/>
    <w:semiHidden/>
    <w:unhideWhenUsed/>
    <w:rsid w:val="008028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802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D4"/>
    <w:rPr>
      <w:sz w:val="20"/>
      <w:szCs w:val="20"/>
    </w:rPr>
  </w:style>
  <w:style w:type="character" w:styleId="FootnoteReference">
    <w:name w:val="footnote reference"/>
    <w:basedOn w:val="DefaultParagraphFont"/>
    <w:uiPriority w:val="99"/>
    <w:semiHidden/>
    <w:unhideWhenUsed/>
    <w:rsid w:val="008028D4"/>
    <w:rPr>
      <w:vertAlign w:val="superscript"/>
    </w:rPr>
  </w:style>
  <w:style w:type="table" w:styleId="TableGrid">
    <w:name w:val="Table Grid"/>
    <w:basedOn w:val="TableNormal"/>
    <w:uiPriority w:val="39"/>
    <w:rsid w:val="0094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5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5E4"/>
  </w:style>
  <w:style w:type="paragraph" w:styleId="Footer">
    <w:name w:val="footer"/>
    <w:basedOn w:val="Normal"/>
    <w:link w:val="FooterChar"/>
    <w:uiPriority w:val="99"/>
    <w:unhideWhenUsed/>
    <w:rsid w:val="00DC05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5E4"/>
  </w:style>
  <w:style w:type="character" w:styleId="CommentReference">
    <w:name w:val="annotation reference"/>
    <w:basedOn w:val="DefaultParagraphFont"/>
    <w:uiPriority w:val="99"/>
    <w:semiHidden/>
    <w:unhideWhenUsed/>
    <w:rsid w:val="002D113C"/>
    <w:rPr>
      <w:sz w:val="16"/>
      <w:szCs w:val="16"/>
    </w:rPr>
  </w:style>
  <w:style w:type="paragraph" w:styleId="CommentText">
    <w:name w:val="annotation text"/>
    <w:basedOn w:val="Normal"/>
    <w:link w:val="CommentTextChar"/>
    <w:uiPriority w:val="99"/>
    <w:unhideWhenUsed/>
    <w:rsid w:val="002D113C"/>
    <w:pPr>
      <w:spacing w:line="240" w:lineRule="auto"/>
    </w:pPr>
    <w:rPr>
      <w:sz w:val="20"/>
      <w:szCs w:val="20"/>
    </w:rPr>
  </w:style>
  <w:style w:type="character" w:customStyle="1" w:styleId="CommentTextChar">
    <w:name w:val="Comment Text Char"/>
    <w:basedOn w:val="DefaultParagraphFont"/>
    <w:link w:val="CommentText"/>
    <w:uiPriority w:val="99"/>
    <w:rsid w:val="002D113C"/>
    <w:rPr>
      <w:sz w:val="20"/>
      <w:szCs w:val="20"/>
    </w:rPr>
  </w:style>
  <w:style w:type="paragraph" w:styleId="CommentSubject">
    <w:name w:val="annotation subject"/>
    <w:basedOn w:val="CommentText"/>
    <w:next w:val="CommentText"/>
    <w:link w:val="CommentSubjectChar"/>
    <w:uiPriority w:val="99"/>
    <w:semiHidden/>
    <w:unhideWhenUsed/>
    <w:rsid w:val="002D113C"/>
    <w:rPr>
      <w:b/>
      <w:bCs/>
    </w:rPr>
  </w:style>
  <w:style w:type="character" w:customStyle="1" w:styleId="CommentSubjectChar">
    <w:name w:val="Comment Subject Char"/>
    <w:basedOn w:val="CommentTextChar"/>
    <w:link w:val="CommentSubject"/>
    <w:uiPriority w:val="99"/>
    <w:semiHidden/>
    <w:rsid w:val="002D113C"/>
    <w:rPr>
      <w:b/>
      <w:bCs/>
      <w:sz w:val="20"/>
      <w:szCs w:val="20"/>
    </w:rPr>
  </w:style>
  <w:style w:type="paragraph" w:styleId="BalloonText">
    <w:name w:val="Balloon Text"/>
    <w:basedOn w:val="Normal"/>
    <w:link w:val="BalloonTextChar"/>
    <w:uiPriority w:val="99"/>
    <w:semiHidden/>
    <w:unhideWhenUsed/>
    <w:rsid w:val="002D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3C"/>
    <w:rPr>
      <w:rFonts w:ascii="Segoe UI" w:hAnsi="Segoe UI" w:cs="Segoe UI"/>
      <w:sz w:val="18"/>
      <w:szCs w:val="18"/>
    </w:rPr>
  </w:style>
  <w:style w:type="paragraph" w:styleId="Revision">
    <w:name w:val="Revision"/>
    <w:hidden/>
    <w:uiPriority w:val="99"/>
    <w:semiHidden/>
    <w:rsid w:val="00B22486"/>
    <w:pPr>
      <w:spacing w:after="0" w:line="240" w:lineRule="auto"/>
    </w:pPr>
  </w:style>
  <w:style w:type="paragraph" w:styleId="EndnoteText">
    <w:name w:val="endnote text"/>
    <w:basedOn w:val="Normal"/>
    <w:link w:val="EndnoteTextChar"/>
    <w:uiPriority w:val="99"/>
    <w:semiHidden/>
    <w:unhideWhenUsed/>
    <w:rsid w:val="00E421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21A3"/>
    <w:rPr>
      <w:sz w:val="20"/>
      <w:szCs w:val="20"/>
    </w:rPr>
  </w:style>
  <w:style w:type="character" w:styleId="EndnoteReference">
    <w:name w:val="endnote reference"/>
    <w:basedOn w:val="DefaultParagraphFont"/>
    <w:uiPriority w:val="99"/>
    <w:semiHidden/>
    <w:unhideWhenUsed/>
    <w:rsid w:val="00E42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5163">
      <w:bodyDiv w:val="1"/>
      <w:marLeft w:val="0"/>
      <w:marRight w:val="0"/>
      <w:marTop w:val="0"/>
      <w:marBottom w:val="0"/>
      <w:divBdr>
        <w:top w:val="none" w:sz="0" w:space="0" w:color="auto"/>
        <w:left w:val="none" w:sz="0" w:space="0" w:color="auto"/>
        <w:bottom w:val="none" w:sz="0" w:space="0" w:color="auto"/>
        <w:right w:val="none" w:sz="0" w:space="0" w:color="auto"/>
      </w:divBdr>
    </w:div>
    <w:div w:id="216403828">
      <w:bodyDiv w:val="1"/>
      <w:marLeft w:val="0"/>
      <w:marRight w:val="0"/>
      <w:marTop w:val="0"/>
      <w:marBottom w:val="0"/>
      <w:divBdr>
        <w:top w:val="none" w:sz="0" w:space="0" w:color="auto"/>
        <w:left w:val="none" w:sz="0" w:space="0" w:color="auto"/>
        <w:bottom w:val="none" w:sz="0" w:space="0" w:color="auto"/>
        <w:right w:val="none" w:sz="0" w:space="0" w:color="auto"/>
      </w:divBdr>
    </w:div>
    <w:div w:id="2144731670">
      <w:bodyDiv w:val="1"/>
      <w:marLeft w:val="0"/>
      <w:marRight w:val="0"/>
      <w:marTop w:val="0"/>
      <w:marBottom w:val="0"/>
      <w:divBdr>
        <w:top w:val="none" w:sz="0" w:space="0" w:color="auto"/>
        <w:left w:val="none" w:sz="0" w:space="0" w:color="auto"/>
        <w:bottom w:val="none" w:sz="0" w:space="0" w:color="auto"/>
        <w:right w:val="none" w:sz="0" w:space="0" w:color="auto"/>
      </w:divBdr>
      <w:divsChild>
        <w:div w:id="138382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fr/digital-library/publications/2015/12/essential-services-package-for-women-and-girls-subject-to-viol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EDBC-FF63-4C85-97A7-5A61C443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1958</Words>
  <Characters>10775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Moumena benamar UNFPA</dc:creator>
  <cp:lastModifiedBy>Windows User</cp:lastModifiedBy>
  <cp:revision>4</cp:revision>
  <cp:lastPrinted>2018-03-27T09:57:00Z</cp:lastPrinted>
  <dcterms:created xsi:type="dcterms:W3CDTF">2018-04-04T12:22:00Z</dcterms:created>
  <dcterms:modified xsi:type="dcterms:W3CDTF">2018-05-09T11:22:00Z</dcterms:modified>
</cp:coreProperties>
</file>