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B266" w14:textId="77777777" w:rsidR="00BC62B9" w:rsidRPr="00BC62B9" w:rsidRDefault="00BC62B9" w:rsidP="00BC62B9">
      <w:pPr>
        <w:pStyle w:val="Title"/>
        <w:spacing w:before="120" w:after="120"/>
        <w:ind w:left="709" w:right="840" w:firstLine="0"/>
        <w:jc w:val="center"/>
        <w:rPr>
          <w:rFonts w:asciiTheme="majorBidi" w:hAnsiTheme="majorBidi" w:cstheme="majorBidi"/>
          <w:sz w:val="22"/>
          <w:szCs w:val="22"/>
        </w:rPr>
      </w:pPr>
      <w:r w:rsidRPr="00BC62B9">
        <w:rPr>
          <w:rFonts w:asciiTheme="majorBidi" w:hAnsiTheme="majorBidi" w:cstheme="majorBidi"/>
          <w:sz w:val="22"/>
          <w:szCs w:val="22"/>
        </w:rPr>
        <w:t xml:space="preserve">TERMES DE REFERENCE </w:t>
      </w:r>
    </w:p>
    <w:p w14:paraId="2419FD6F" w14:textId="1581F3A2" w:rsidR="00BC62B9" w:rsidRPr="00BC62B9" w:rsidRDefault="00BC62B9" w:rsidP="00BC62B9">
      <w:pPr>
        <w:spacing w:after="0" w:line="240" w:lineRule="auto"/>
        <w:jc w:val="center"/>
        <w:rPr>
          <w:rFonts w:asciiTheme="majorBidi" w:hAnsiTheme="majorBidi" w:cstheme="majorBidi"/>
          <w:b/>
          <w:bCs/>
        </w:rPr>
      </w:pPr>
      <w:r>
        <w:rPr>
          <w:rFonts w:asciiTheme="majorBidi" w:hAnsiTheme="majorBidi" w:cstheme="majorBidi"/>
          <w:b/>
          <w:bCs/>
        </w:rPr>
        <w:t>M</w:t>
      </w:r>
      <w:r w:rsidR="00CF3E18" w:rsidRPr="00BC62B9">
        <w:rPr>
          <w:rFonts w:asciiTheme="majorBidi" w:hAnsiTheme="majorBidi" w:cstheme="majorBidi"/>
          <w:b/>
          <w:bCs/>
        </w:rPr>
        <w:t xml:space="preserve">ise en place d’une plateforme sur la documentation </w:t>
      </w:r>
    </w:p>
    <w:p w14:paraId="4EED5C98" w14:textId="4A4DC20B" w:rsidR="0097414A" w:rsidRDefault="00CF3E18" w:rsidP="00BC62B9">
      <w:pPr>
        <w:spacing w:after="0" w:line="240" w:lineRule="auto"/>
        <w:jc w:val="center"/>
        <w:rPr>
          <w:rFonts w:asciiTheme="majorBidi" w:hAnsiTheme="majorBidi" w:cstheme="majorBidi"/>
          <w:b/>
          <w:bCs/>
        </w:rPr>
      </w:pPr>
      <w:r w:rsidRPr="00BC62B9">
        <w:rPr>
          <w:rFonts w:asciiTheme="majorBidi" w:hAnsiTheme="majorBidi" w:cstheme="majorBidi"/>
          <w:b/>
          <w:bCs/>
        </w:rPr>
        <w:t>produite avec les partenaires techniques et financiers</w:t>
      </w:r>
    </w:p>
    <w:p w14:paraId="411ABC59" w14:textId="77777777" w:rsidR="000C08C7" w:rsidRDefault="000C08C7" w:rsidP="000C08C7">
      <w:pPr>
        <w:spacing w:after="0" w:line="240" w:lineRule="auto"/>
        <w:rPr>
          <w:rFonts w:asciiTheme="majorBidi" w:hAnsiTheme="majorBidi" w:cstheme="majorBidi"/>
          <w:b/>
          <w:bCs/>
        </w:rPr>
      </w:pPr>
    </w:p>
    <w:p w14:paraId="61C41681" w14:textId="40CEBC8D" w:rsidR="000C08C7" w:rsidRPr="00BC62B9" w:rsidRDefault="000C08C7" w:rsidP="000C08C7">
      <w:pPr>
        <w:spacing w:before="120" w:after="120" w:line="240" w:lineRule="auto"/>
        <w:rPr>
          <w:rFonts w:asciiTheme="majorBidi" w:hAnsiTheme="majorBidi" w:cstheme="majorBidi"/>
          <w:b/>
          <w:bCs/>
        </w:rPr>
      </w:pPr>
      <w:r w:rsidRPr="00081910">
        <w:rPr>
          <w:rFonts w:asciiTheme="majorBidi" w:hAnsiTheme="majorBidi" w:cstheme="majorBidi"/>
          <w:b/>
          <w:bCs/>
        </w:rPr>
        <w:t xml:space="preserve">La présente consultation est ouverte exclusivement aux consultant.es individuel.les. Les offres reçues au nom de sociétés ne seront pas prises en considération. </w:t>
      </w:r>
    </w:p>
    <w:p w14:paraId="03061CDF" w14:textId="77777777" w:rsidR="004C534B" w:rsidRPr="00BC62B9" w:rsidRDefault="004C534B" w:rsidP="00BC62B9">
      <w:pPr>
        <w:spacing w:after="0" w:line="240" w:lineRule="auto"/>
        <w:jc w:val="center"/>
        <w:rPr>
          <w:rFonts w:asciiTheme="majorBidi" w:hAnsiTheme="majorBidi" w:cstheme="majorBidi"/>
          <w:b/>
          <w:bCs/>
          <w:color w:val="4472C4" w:themeColor="accent5"/>
        </w:rPr>
      </w:pPr>
    </w:p>
    <w:p w14:paraId="1C8E4ED6" w14:textId="77777777" w:rsidR="0097414A" w:rsidRPr="00BC62B9" w:rsidRDefault="0097414A" w:rsidP="00793812">
      <w:pPr>
        <w:pStyle w:val="ListParagraph"/>
        <w:numPr>
          <w:ilvl w:val="0"/>
          <w:numId w:val="14"/>
        </w:numPr>
        <w:shd w:val="clear" w:color="auto" w:fill="BDD6EE" w:themeFill="accent1" w:themeFillTint="66"/>
        <w:spacing w:after="0" w:line="240" w:lineRule="auto"/>
        <w:rPr>
          <w:rFonts w:asciiTheme="majorBidi" w:hAnsiTheme="majorBidi" w:cstheme="majorBidi"/>
          <w:b/>
          <w:bCs/>
        </w:rPr>
      </w:pPr>
      <w:r w:rsidRPr="00BC62B9">
        <w:rPr>
          <w:rFonts w:asciiTheme="majorBidi" w:hAnsiTheme="majorBidi" w:cstheme="majorBidi"/>
          <w:b/>
          <w:bCs/>
        </w:rPr>
        <w:t>Contexte</w:t>
      </w:r>
    </w:p>
    <w:p w14:paraId="1A732796" w14:textId="77777777" w:rsidR="003F38B4" w:rsidRPr="00BC62B9" w:rsidRDefault="000B1AE8" w:rsidP="00BC62B9">
      <w:pPr>
        <w:spacing w:after="0" w:line="240" w:lineRule="auto"/>
        <w:jc w:val="both"/>
        <w:rPr>
          <w:rFonts w:asciiTheme="majorBidi" w:hAnsiTheme="majorBidi" w:cstheme="majorBidi"/>
        </w:rPr>
      </w:pPr>
      <w:r w:rsidRPr="00BC62B9">
        <w:rPr>
          <w:rFonts w:asciiTheme="majorBidi" w:hAnsiTheme="majorBidi" w:cstheme="majorBidi"/>
        </w:rPr>
        <w:t>La promotion du secteur de la santé, son développement et l’amélioration de sa performance constitue, depuis toujours, des objectifs primordiaux visés par le Ministère de la Santé et de la Protection Sociale</w:t>
      </w:r>
      <w:r w:rsidR="00C31F53" w:rsidRPr="00BC62B9">
        <w:rPr>
          <w:rFonts w:asciiTheme="majorBidi" w:hAnsiTheme="majorBidi" w:cstheme="majorBidi"/>
        </w:rPr>
        <w:t xml:space="preserve"> (MSPS)</w:t>
      </w:r>
      <w:r w:rsidRPr="00BC62B9">
        <w:rPr>
          <w:rFonts w:asciiTheme="majorBidi" w:hAnsiTheme="majorBidi" w:cstheme="majorBidi"/>
        </w:rPr>
        <w:t xml:space="preserve">. C’est dans cette perspective que ce département n’a cessé de renforcer davantage ses liens de coopération avec ses différents partenaires techniques et financiers à travers le monde, </w:t>
      </w:r>
      <w:r w:rsidR="003F38B4" w:rsidRPr="00BC62B9">
        <w:rPr>
          <w:rFonts w:asciiTheme="majorBidi" w:hAnsiTheme="majorBidi" w:cstheme="majorBidi"/>
        </w:rPr>
        <w:t xml:space="preserve">via la conclusion de plusieurs </w:t>
      </w:r>
      <w:r w:rsidRPr="00BC62B9">
        <w:rPr>
          <w:rFonts w:asciiTheme="majorBidi" w:hAnsiTheme="majorBidi" w:cstheme="majorBidi"/>
        </w:rPr>
        <w:t>projets de coopération</w:t>
      </w:r>
      <w:r w:rsidR="004C534B" w:rsidRPr="00BC62B9">
        <w:rPr>
          <w:rFonts w:asciiTheme="majorBidi" w:hAnsiTheme="majorBidi" w:cstheme="majorBidi"/>
        </w:rPr>
        <w:t xml:space="preserve"> dans différentes thématiques relatives à la santé.</w:t>
      </w:r>
    </w:p>
    <w:p w14:paraId="4EC266AE" w14:textId="77777777" w:rsidR="000B1AE8" w:rsidRPr="00BC62B9" w:rsidRDefault="003F38B4" w:rsidP="00BC62B9">
      <w:pPr>
        <w:spacing w:after="0" w:line="240" w:lineRule="auto"/>
        <w:jc w:val="both"/>
        <w:rPr>
          <w:rFonts w:asciiTheme="majorBidi" w:hAnsiTheme="majorBidi" w:cstheme="majorBidi"/>
        </w:rPr>
      </w:pPr>
      <w:r w:rsidRPr="00BC62B9">
        <w:rPr>
          <w:rFonts w:asciiTheme="majorBidi" w:hAnsiTheme="majorBidi" w:cstheme="majorBidi"/>
        </w:rPr>
        <w:t xml:space="preserve">Ces projets </w:t>
      </w:r>
      <w:r w:rsidR="000B1AE8" w:rsidRPr="00BC62B9">
        <w:rPr>
          <w:rFonts w:asciiTheme="majorBidi" w:hAnsiTheme="majorBidi" w:cstheme="majorBidi"/>
        </w:rPr>
        <w:t>ont contribué</w:t>
      </w:r>
      <w:r w:rsidRPr="00BC62B9">
        <w:rPr>
          <w:rFonts w:asciiTheme="majorBidi" w:hAnsiTheme="majorBidi" w:cstheme="majorBidi"/>
        </w:rPr>
        <w:t>, au fils des années,</w:t>
      </w:r>
      <w:r w:rsidR="00C31F53" w:rsidRPr="00BC62B9">
        <w:rPr>
          <w:rFonts w:asciiTheme="majorBidi" w:hAnsiTheme="majorBidi" w:cstheme="majorBidi"/>
        </w:rPr>
        <w:t xml:space="preserve"> à l’amélioration du fonctionnement </w:t>
      </w:r>
      <w:r w:rsidR="000B1AE8" w:rsidRPr="00BC62B9">
        <w:rPr>
          <w:rFonts w:asciiTheme="majorBidi" w:hAnsiTheme="majorBidi" w:cstheme="majorBidi"/>
        </w:rPr>
        <w:t>du secteur, ainsi que le partage d’expériences et d’expertises dans différen</w:t>
      </w:r>
      <w:r w:rsidR="00C31F53" w:rsidRPr="00BC62B9">
        <w:rPr>
          <w:rFonts w:asciiTheme="majorBidi" w:hAnsiTheme="majorBidi" w:cstheme="majorBidi"/>
        </w:rPr>
        <w:t>ts domaines prioritaires, à travers notamment les consultations, le</w:t>
      </w:r>
      <w:r w:rsidR="00F90B0D" w:rsidRPr="00BC62B9">
        <w:rPr>
          <w:rFonts w:asciiTheme="majorBidi" w:hAnsiTheme="majorBidi" w:cstheme="majorBidi"/>
        </w:rPr>
        <w:t>s études et les rapports qui en</w:t>
      </w:r>
      <w:r w:rsidR="00C31F53" w:rsidRPr="00BC62B9">
        <w:rPr>
          <w:rFonts w:asciiTheme="majorBidi" w:hAnsiTheme="majorBidi" w:cstheme="majorBidi"/>
        </w:rPr>
        <w:t xml:space="preserve"> découle.</w:t>
      </w:r>
      <w:r w:rsidRPr="00BC62B9">
        <w:rPr>
          <w:rFonts w:asciiTheme="majorBidi" w:hAnsiTheme="majorBidi" w:cstheme="majorBidi"/>
        </w:rPr>
        <w:t xml:space="preserve"> Cependant, le fruit de cette collaboration, malgré leur importance, </w:t>
      </w:r>
      <w:r w:rsidR="00F90B0D" w:rsidRPr="00BC62B9">
        <w:rPr>
          <w:rFonts w:asciiTheme="majorBidi" w:hAnsiTheme="majorBidi" w:cstheme="majorBidi"/>
        </w:rPr>
        <w:t xml:space="preserve">reste dispersé </w:t>
      </w:r>
      <w:r w:rsidR="004D6ECE" w:rsidRPr="00BC62B9">
        <w:rPr>
          <w:rFonts w:asciiTheme="majorBidi" w:hAnsiTheme="majorBidi" w:cstheme="majorBidi"/>
        </w:rPr>
        <w:t>et difficile à</w:t>
      </w:r>
      <w:r w:rsidR="00C31F53" w:rsidRPr="00BC62B9">
        <w:rPr>
          <w:rFonts w:asciiTheme="majorBidi" w:hAnsiTheme="majorBidi" w:cstheme="majorBidi"/>
        </w:rPr>
        <w:t xml:space="preserve"> exploiter et à</w:t>
      </w:r>
      <w:r w:rsidR="004D6ECE" w:rsidRPr="00BC62B9">
        <w:rPr>
          <w:rFonts w:asciiTheme="majorBidi" w:hAnsiTheme="majorBidi" w:cstheme="majorBidi"/>
        </w:rPr>
        <w:t xml:space="preserve"> partager</w:t>
      </w:r>
      <w:r w:rsidR="00080519" w:rsidRPr="00BC62B9">
        <w:rPr>
          <w:rFonts w:asciiTheme="majorBidi" w:hAnsiTheme="majorBidi" w:cstheme="majorBidi"/>
        </w:rPr>
        <w:t xml:space="preserve"> en temps opportun</w:t>
      </w:r>
      <w:r w:rsidR="004C534B" w:rsidRPr="00BC62B9">
        <w:rPr>
          <w:rFonts w:asciiTheme="majorBidi" w:hAnsiTheme="majorBidi" w:cstheme="majorBidi"/>
        </w:rPr>
        <w:t xml:space="preserve"> avec to</w:t>
      </w:r>
      <w:r w:rsidR="004D6ECE" w:rsidRPr="00BC62B9">
        <w:rPr>
          <w:rFonts w:asciiTheme="majorBidi" w:hAnsiTheme="majorBidi" w:cstheme="majorBidi"/>
        </w:rPr>
        <w:t>utes les structures concernées.</w:t>
      </w:r>
    </w:p>
    <w:p w14:paraId="12E9FC1A" w14:textId="77777777" w:rsidR="004C534B" w:rsidRPr="00BC62B9" w:rsidRDefault="004C534B" w:rsidP="00BC62B9">
      <w:pPr>
        <w:spacing w:after="0" w:line="240" w:lineRule="auto"/>
        <w:jc w:val="both"/>
        <w:rPr>
          <w:rFonts w:asciiTheme="majorBidi" w:eastAsia="Times New Roman" w:hAnsiTheme="majorBidi" w:cstheme="majorBidi"/>
          <w:color w:val="3A3939"/>
          <w:shd w:val="clear" w:color="auto" w:fill="FFFFFF"/>
          <w:lang w:eastAsia="fr-FR"/>
        </w:rPr>
      </w:pPr>
      <w:r w:rsidRPr="00BC62B9">
        <w:rPr>
          <w:rFonts w:asciiTheme="majorBidi" w:hAnsiTheme="majorBidi" w:cstheme="majorBidi"/>
        </w:rPr>
        <w:t xml:space="preserve">Dans cette optique, la mise en place </w:t>
      </w:r>
      <w:r w:rsidR="004D6ECE" w:rsidRPr="00BC62B9">
        <w:rPr>
          <w:rFonts w:asciiTheme="majorBidi" w:hAnsiTheme="majorBidi" w:cstheme="majorBidi"/>
        </w:rPr>
        <w:t xml:space="preserve">d’une plateforme de gestion des connaissances s’avère cruciale pour </w:t>
      </w:r>
      <w:r w:rsidR="0035306E" w:rsidRPr="00BC62B9">
        <w:rPr>
          <w:rFonts w:asciiTheme="majorBidi" w:hAnsiTheme="majorBidi" w:cstheme="majorBidi"/>
        </w:rPr>
        <w:t>préserver l’expertise accumulé</w:t>
      </w:r>
      <w:r w:rsidR="00F90B0D" w:rsidRPr="00BC62B9">
        <w:rPr>
          <w:rFonts w:asciiTheme="majorBidi" w:hAnsiTheme="majorBidi" w:cstheme="majorBidi"/>
        </w:rPr>
        <w:t>e</w:t>
      </w:r>
      <w:r w:rsidR="0035306E" w:rsidRPr="00BC62B9">
        <w:rPr>
          <w:rFonts w:asciiTheme="majorBidi" w:hAnsiTheme="majorBidi" w:cstheme="majorBidi"/>
        </w:rPr>
        <w:t xml:space="preserve"> depuis des années, améliorer son exploitation </w:t>
      </w:r>
      <w:r w:rsidR="004D6ECE" w:rsidRPr="00BC62B9">
        <w:rPr>
          <w:rFonts w:asciiTheme="majorBidi" w:hAnsiTheme="majorBidi" w:cstheme="majorBidi"/>
        </w:rPr>
        <w:t>et assurer un meilleur apprentissage et une meilleure prise de décision.</w:t>
      </w:r>
      <w:r w:rsidRPr="00BC62B9">
        <w:rPr>
          <w:rFonts w:asciiTheme="majorBidi" w:eastAsia="Times New Roman" w:hAnsiTheme="majorBidi" w:cstheme="majorBidi"/>
          <w:color w:val="3A3939"/>
          <w:shd w:val="clear" w:color="auto" w:fill="FFFFFF"/>
          <w:lang w:eastAsia="fr-FR"/>
        </w:rPr>
        <w:t> </w:t>
      </w:r>
    </w:p>
    <w:p w14:paraId="35793196" w14:textId="77777777" w:rsidR="00E74D0F" w:rsidRPr="00BC62B9" w:rsidRDefault="00E74D0F" w:rsidP="00BC62B9">
      <w:pPr>
        <w:spacing w:after="0" w:line="240" w:lineRule="auto"/>
        <w:jc w:val="both"/>
        <w:rPr>
          <w:rFonts w:asciiTheme="majorBidi" w:hAnsiTheme="majorBidi" w:cstheme="majorBidi"/>
        </w:rPr>
      </w:pPr>
      <w:r w:rsidRPr="00BC62B9">
        <w:rPr>
          <w:rFonts w:asciiTheme="majorBidi" w:hAnsiTheme="majorBidi" w:cstheme="majorBidi"/>
        </w:rPr>
        <w:t xml:space="preserve">Dans ce sens la DPRF avec l’appui de l’UNFPA </w:t>
      </w:r>
      <w:r w:rsidR="00F90B0D" w:rsidRPr="00BC62B9">
        <w:rPr>
          <w:rFonts w:asciiTheme="majorBidi" w:hAnsiTheme="majorBidi" w:cstheme="majorBidi"/>
        </w:rPr>
        <w:t>envisage</w:t>
      </w:r>
      <w:r w:rsidRPr="00BC62B9">
        <w:rPr>
          <w:rFonts w:asciiTheme="majorBidi" w:hAnsiTheme="majorBidi" w:cstheme="majorBidi"/>
        </w:rPr>
        <w:t xml:space="preserve"> de lancer </w:t>
      </w:r>
      <w:r w:rsidR="00080519" w:rsidRPr="00BC62B9">
        <w:rPr>
          <w:rFonts w:asciiTheme="majorBidi" w:hAnsiTheme="majorBidi" w:cstheme="majorBidi"/>
        </w:rPr>
        <w:t>une</w:t>
      </w:r>
      <w:r w:rsidRPr="00BC62B9">
        <w:rPr>
          <w:rFonts w:asciiTheme="majorBidi" w:hAnsiTheme="majorBidi" w:cstheme="majorBidi"/>
        </w:rPr>
        <w:t xml:space="preserve"> consultation pour la mise en place d</w:t>
      </w:r>
      <w:r w:rsidR="00671F3E" w:rsidRPr="00BC62B9">
        <w:rPr>
          <w:rFonts w:asciiTheme="majorBidi" w:hAnsiTheme="majorBidi" w:cstheme="majorBidi"/>
        </w:rPr>
        <w:t>e la plateforme</w:t>
      </w:r>
      <w:r w:rsidRPr="00BC62B9">
        <w:rPr>
          <w:rFonts w:asciiTheme="majorBidi" w:hAnsiTheme="majorBidi" w:cstheme="majorBidi"/>
        </w:rPr>
        <w:t xml:space="preserve"> </w:t>
      </w:r>
      <w:r w:rsidR="00671F3E" w:rsidRPr="00BC62B9">
        <w:rPr>
          <w:rFonts w:asciiTheme="majorBidi" w:hAnsiTheme="majorBidi" w:cstheme="majorBidi"/>
        </w:rPr>
        <w:t>précitée.</w:t>
      </w:r>
    </w:p>
    <w:p w14:paraId="05700D8E" w14:textId="77777777" w:rsidR="0097414A" w:rsidRPr="00BC62B9" w:rsidRDefault="0097414A" w:rsidP="00BC62B9">
      <w:pPr>
        <w:spacing w:after="0" w:line="240" w:lineRule="auto"/>
        <w:rPr>
          <w:rFonts w:asciiTheme="majorBidi" w:hAnsiTheme="majorBidi" w:cstheme="majorBidi"/>
          <w:b/>
          <w:bCs/>
        </w:rPr>
      </w:pPr>
    </w:p>
    <w:p w14:paraId="36C4ADB2" w14:textId="77777777" w:rsidR="00BC62E6" w:rsidRPr="00BC62B9" w:rsidRDefault="0097414A" w:rsidP="00793812">
      <w:pPr>
        <w:pStyle w:val="ListParagraph"/>
        <w:numPr>
          <w:ilvl w:val="0"/>
          <w:numId w:val="14"/>
        </w:numPr>
        <w:shd w:val="clear" w:color="auto" w:fill="BDD6EE" w:themeFill="accent1" w:themeFillTint="66"/>
        <w:spacing w:after="0" w:line="240" w:lineRule="auto"/>
        <w:rPr>
          <w:rFonts w:asciiTheme="majorBidi" w:hAnsiTheme="majorBidi" w:cstheme="majorBidi"/>
          <w:b/>
          <w:bCs/>
        </w:rPr>
      </w:pPr>
      <w:r w:rsidRPr="00BC62B9">
        <w:rPr>
          <w:rFonts w:asciiTheme="majorBidi" w:hAnsiTheme="majorBidi" w:cstheme="majorBidi"/>
          <w:b/>
          <w:bCs/>
        </w:rPr>
        <w:t xml:space="preserve">Objectif et résultats attendus </w:t>
      </w:r>
    </w:p>
    <w:p w14:paraId="3248467A" w14:textId="77777777" w:rsidR="00CF3E18" w:rsidRPr="00551983" w:rsidRDefault="00BC62E6" w:rsidP="00BC62B9">
      <w:pPr>
        <w:spacing w:after="0" w:line="240" w:lineRule="auto"/>
        <w:jc w:val="both"/>
        <w:rPr>
          <w:rFonts w:asciiTheme="majorBidi" w:hAnsiTheme="majorBidi" w:cstheme="majorBidi"/>
        </w:rPr>
      </w:pPr>
      <w:r w:rsidRPr="00BC62B9">
        <w:rPr>
          <w:rFonts w:asciiTheme="majorBidi" w:hAnsiTheme="majorBidi" w:cstheme="majorBidi"/>
        </w:rPr>
        <w:t>L’objectif principal de la</w:t>
      </w:r>
      <w:r w:rsidR="00CF3E18" w:rsidRPr="00BC62B9">
        <w:rPr>
          <w:rFonts w:asciiTheme="majorBidi" w:hAnsiTheme="majorBidi" w:cstheme="majorBidi"/>
        </w:rPr>
        <w:t xml:space="preserve"> plateforme </w:t>
      </w:r>
      <w:r w:rsidRPr="00BC62B9">
        <w:rPr>
          <w:rFonts w:asciiTheme="majorBidi" w:hAnsiTheme="majorBidi" w:cstheme="majorBidi"/>
        </w:rPr>
        <w:t xml:space="preserve">de </w:t>
      </w:r>
      <w:r w:rsidR="00F90B0D" w:rsidRPr="00BC62B9">
        <w:rPr>
          <w:rFonts w:asciiTheme="majorBidi" w:hAnsiTheme="majorBidi" w:cstheme="majorBidi"/>
        </w:rPr>
        <w:t>la documentation</w:t>
      </w:r>
      <w:r w:rsidRPr="00BC62B9">
        <w:rPr>
          <w:rFonts w:asciiTheme="majorBidi" w:hAnsiTheme="majorBidi" w:cstheme="majorBidi"/>
        </w:rPr>
        <w:t xml:space="preserve"> produites avec les PTF est d’assurer un </w:t>
      </w:r>
      <w:r w:rsidR="00F90B0D" w:rsidRPr="00BC62B9">
        <w:rPr>
          <w:rFonts w:asciiTheme="majorBidi" w:hAnsiTheme="majorBidi" w:cstheme="majorBidi"/>
        </w:rPr>
        <w:t>archivage</w:t>
      </w:r>
      <w:r w:rsidRPr="00BC62B9">
        <w:rPr>
          <w:rFonts w:asciiTheme="majorBidi" w:hAnsiTheme="majorBidi" w:cstheme="majorBidi"/>
        </w:rPr>
        <w:t xml:space="preserve"> d</w:t>
      </w:r>
      <w:r w:rsidR="000B1AE8" w:rsidRPr="00BC62B9">
        <w:rPr>
          <w:rFonts w:asciiTheme="majorBidi" w:hAnsiTheme="majorBidi" w:cstheme="majorBidi"/>
        </w:rPr>
        <w:t xml:space="preserve">es </w:t>
      </w:r>
      <w:r w:rsidRPr="00BC62B9">
        <w:rPr>
          <w:rFonts w:asciiTheme="majorBidi" w:hAnsiTheme="majorBidi" w:cstheme="majorBidi"/>
        </w:rPr>
        <w:t xml:space="preserve">documents </w:t>
      </w:r>
      <w:r w:rsidR="00CF3E18" w:rsidRPr="00BC62B9">
        <w:rPr>
          <w:rFonts w:asciiTheme="majorBidi" w:hAnsiTheme="majorBidi" w:cstheme="majorBidi"/>
        </w:rPr>
        <w:t xml:space="preserve">sur </w:t>
      </w:r>
      <w:r w:rsidR="000B1AE8" w:rsidRPr="00BC62B9">
        <w:rPr>
          <w:rFonts w:asciiTheme="majorBidi" w:hAnsiTheme="majorBidi" w:cstheme="majorBidi"/>
        </w:rPr>
        <w:t>les différentes thématiques relatives</w:t>
      </w:r>
      <w:r w:rsidR="00CF3E18" w:rsidRPr="00BC62B9">
        <w:rPr>
          <w:rFonts w:asciiTheme="majorBidi" w:hAnsiTheme="majorBidi" w:cstheme="majorBidi"/>
        </w:rPr>
        <w:t xml:space="preserve"> à la santé</w:t>
      </w:r>
      <w:r w:rsidR="00C31F53" w:rsidRPr="00BC62B9">
        <w:rPr>
          <w:rFonts w:asciiTheme="majorBidi" w:hAnsiTheme="majorBidi" w:cstheme="majorBidi"/>
        </w:rPr>
        <w:t xml:space="preserve"> produits dans le c</w:t>
      </w:r>
      <w:r w:rsidR="0035306E" w:rsidRPr="00BC62B9">
        <w:rPr>
          <w:rFonts w:asciiTheme="majorBidi" w:hAnsiTheme="majorBidi" w:cstheme="majorBidi"/>
        </w:rPr>
        <w:t xml:space="preserve">adre de la coopération avec tous les </w:t>
      </w:r>
      <w:r w:rsidR="00C31F53" w:rsidRPr="00BC62B9">
        <w:rPr>
          <w:rFonts w:asciiTheme="majorBidi" w:hAnsiTheme="majorBidi" w:cstheme="majorBidi"/>
        </w:rPr>
        <w:t>PTF du MSPS</w:t>
      </w:r>
      <w:r w:rsidRPr="00BC62B9">
        <w:rPr>
          <w:rFonts w:asciiTheme="majorBidi" w:hAnsiTheme="majorBidi" w:cstheme="majorBidi"/>
        </w:rPr>
        <w:t xml:space="preserve">, </w:t>
      </w:r>
      <w:r w:rsidR="00C31F53" w:rsidRPr="00BC62B9">
        <w:rPr>
          <w:rFonts w:asciiTheme="majorBidi" w:hAnsiTheme="majorBidi" w:cstheme="majorBidi"/>
        </w:rPr>
        <w:t xml:space="preserve">en vue de </w:t>
      </w:r>
      <w:r w:rsidRPr="00BC62B9">
        <w:rPr>
          <w:rFonts w:asciiTheme="majorBidi" w:hAnsiTheme="majorBidi" w:cstheme="majorBidi"/>
        </w:rPr>
        <w:t>c</w:t>
      </w:r>
      <w:r w:rsidR="00E74D0F" w:rsidRPr="00BC62B9">
        <w:rPr>
          <w:rFonts w:asciiTheme="majorBidi" w:hAnsiTheme="majorBidi" w:cstheme="majorBidi"/>
        </w:rPr>
        <w:t>apitaliser sur les acquis et les réalisations précédents</w:t>
      </w:r>
      <w:r w:rsidRPr="00BC62B9">
        <w:rPr>
          <w:rFonts w:asciiTheme="majorBidi" w:hAnsiTheme="majorBidi" w:cstheme="majorBidi"/>
        </w:rPr>
        <w:t xml:space="preserve">, </w:t>
      </w:r>
      <w:r w:rsidRPr="00551983">
        <w:rPr>
          <w:rFonts w:asciiTheme="majorBidi" w:hAnsiTheme="majorBidi" w:cstheme="majorBidi"/>
        </w:rPr>
        <w:t>faciliter l’apprentissage pour améliorer l’efficacité de l’exploitation et de l’</w:t>
      </w:r>
      <w:r w:rsidR="00080519" w:rsidRPr="00551983">
        <w:rPr>
          <w:rFonts w:asciiTheme="majorBidi" w:hAnsiTheme="majorBidi" w:cstheme="majorBidi"/>
        </w:rPr>
        <w:t xml:space="preserve">utilisation de ces données dans la prise décision stratégique. </w:t>
      </w:r>
    </w:p>
    <w:p w14:paraId="19C494BC" w14:textId="77777777" w:rsidR="00BC62E6" w:rsidRPr="00551983" w:rsidRDefault="00BC62E6" w:rsidP="00BC62B9">
      <w:pPr>
        <w:spacing w:after="0" w:line="240" w:lineRule="auto"/>
        <w:jc w:val="both"/>
        <w:rPr>
          <w:rFonts w:asciiTheme="majorBidi" w:hAnsiTheme="majorBidi" w:cstheme="majorBidi"/>
        </w:rPr>
      </w:pPr>
      <w:r w:rsidRPr="00551983">
        <w:rPr>
          <w:rFonts w:asciiTheme="majorBidi" w:hAnsiTheme="majorBidi" w:cstheme="majorBidi"/>
        </w:rPr>
        <w:t>A cet égard, les résultats attendus sont :</w:t>
      </w:r>
    </w:p>
    <w:p w14:paraId="54E49DAF" w14:textId="078ED522" w:rsidR="00C26A3C" w:rsidRPr="00551983" w:rsidRDefault="00C26A3C" w:rsidP="00793812">
      <w:pPr>
        <w:pStyle w:val="ListParagraph"/>
        <w:numPr>
          <w:ilvl w:val="0"/>
          <w:numId w:val="26"/>
        </w:numPr>
        <w:spacing w:after="0" w:line="240" w:lineRule="auto"/>
        <w:ind w:left="567"/>
        <w:jc w:val="both"/>
        <w:rPr>
          <w:rFonts w:asciiTheme="majorBidi" w:hAnsiTheme="majorBidi" w:cstheme="majorBidi"/>
        </w:rPr>
      </w:pPr>
      <w:r w:rsidRPr="00551983">
        <w:rPr>
          <w:rFonts w:asciiTheme="majorBidi" w:hAnsiTheme="majorBidi" w:cstheme="majorBidi"/>
        </w:rPr>
        <w:t>Etablir une arborescence à travers l’organisation hiérarchique des informations et documents ;</w:t>
      </w:r>
    </w:p>
    <w:p w14:paraId="258A9EAE" w14:textId="6EE729F5" w:rsidR="00BC62E6" w:rsidRPr="00BC62B9" w:rsidRDefault="009529F4" w:rsidP="00793812">
      <w:pPr>
        <w:pStyle w:val="ListParagraph"/>
        <w:numPr>
          <w:ilvl w:val="0"/>
          <w:numId w:val="26"/>
        </w:numPr>
        <w:spacing w:after="0" w:line="240" w:lineRule="auto"/>
        <w:ind w:left="567"/>
        <w:jc w:val="both"/>
        <w:rPr>
          <w:rFonts w:asciiTheme="majorBidi" w:hAnsiTheme="majorBidi" w:cstheme="majorBidi"/>
        </w:rPr>
      </w:pPr>
      <w:r w:rsidRPr="00551983">
        <w:rPr>
          <w:rFonts w:asciiTheme="majorBidi" w:hAnsiTheme="majorBidi" w:cstheme="majorBidi"/>
        </w:rPr>
        <w:t xml:space="preserve">Regroupement </w:t>
      </w:r>
      <w:r w:rsidR="00F90B0D" w:rsidRPr="00551983">
        <w:rPr>
          <w:rFonts w:asciiTheme="majorBidi" w:hAnsiTheme="majorBidi" w:cstheme="majorBidi"/>
        </w:rPr>
        <w:t>de manière organisée</w:t>
      </w:r>
      <w:r w:rsidR="0035306E" w:rsidRPr="00551983">
        <w:rPr>
          <w:rFonts w:asciiTheme="majorBidi" w:hAnsiTheme="majorBidi" w:cstheme="majorBidi"/>
        </w:rPr>
        <w:t xml:space="preserve"> et bien structurée d</w:t>
      </w:r>
      <w:r w:rsidRPr="00551983">
        <w:rPr>
          <w:rFonts w:asciiTheme="majorBidi" w:hAnsiTheme="majorBidi" w:cstheme="majorBidi"/>
        </w:rPr>
        <w:t xml:space="preserve">es documents </w:t>
      </w:r>
      <w:r w:rsidR="0035306E" w:rsidRPr="00551983">
        <w:rPr>
          <w:rFonts w:asciiTheme="majorBidi" w:hAnsiTheme="majorBidi" w:cstheme="majorBidi"/>
        </w:rPr>
        <w:t>numérique (</w:t>
      </w:r>
      <w:r w:rsidR="00080519" w:rsidRPr="00551983">
        <w:rPr>
          <w:rFonts w:asciiTheme="majorBidi" w:hAnsiTheme="majorBidi" w:cstheme="majorBidi"/>
        </w:rPr>
        <w:t xml:space="preserve">fichiers (word, excel, </w:t>
      </w:r>
      <w:r w:rsidR="00F90B0D" w:rsidRPr="00551983">
        <w:rPr>
          <w:rFonts w:asciiTheme="majorBidi" w:hAnsiTheme="majorBidi" w:cstheme="majorBidi"/>
        </w:rPr>
        <w:t>PPT</w:t>
      </w:r>
      <w:r w:rsidR="00080519" w:rsidRPr="00551983">
        <w:rPr>
          <w:rFonts w:asciiTheme="majorBidi" w:hAnsiTheme="majorBidi" w:cstheme="majorBidi"/>
        </w:rPr>
        <w:t>, PDF, acess)</w:t>
      </w:r>
      <w:r w:rsidR="0035306E" w:rsidRPr="00551983">
        <w:rPr>
          <w:rFonts w:asciiTheme="majorBidi" w:hAnsiTheme="majorBidi" w:cstheme="majorBidi"/>
        </w:rPr>
        <w:t xml:space="preserve">, images, vidéo), </w:t>
      </w:r>
      <w:r w:rsidRPr="00551983">
        <w:rPr>
          <w:rFonts w:asciiTheme="majorBidi" w:hAnsiTheme="majorBidi" w:cstheme="majorBidi"/>
        </w:rPr>
        <w:t>dans une base de données unique</w:t>
      </w:r>
      <w:r w:rsidRPr="00BC62B9">
        <w:rPr>
          <w:rFonts w:asciiTheme="majorBidi" w:hAnsiTheme="majorBidi" w:cstheme="majorBidi"/>
        </w:rPr>
        <w:t xml:space="preserve"> et dynamique;</w:t>
      </w:r>
    </w:p>
    <w:p w14:paraId="51F63D65" w14:textId="77777777" w:rsidR="009529F4" w:rsidRPr="00BC62B9" w:rsidRDefault="009529F4" w:rsidP="00793812">
      <w:pPr>
        <w:pStyle w:val="ListParagraph"/>
        <w:numPr>
          <w:ilvl w:val="0"/>
          <w:numId w:val="26"/>
        </w:numPr>
        <w:spacing w:after="0" w:line="240" w:lineRule="auto"/>
        <w:ind w:left="567"/>
        <w:jc w:val="both"/>
        <w:rPr>
          <w:rFonts w:asciiTheme="majorBidi" w:hAnsiTheme="majorBidi" w:cstheme="majorBidi"/>
        </w:rPr>
      </w:pPr>
      <w:r w:rsidRPr="00BC62B9">
        <w:rPr>
          <w:rFonts w:asciiTheme="majorBidi" w:hAnsiTheme="majorBidi" w:cstheme="majorBidi"/>
        </w:rPr>
        <w:t>Classement de ces documents par thématique, année, partenaire ;</w:t>
      </w:r>
    </w:p>
    <w:p w14:paraId="6E9E30C4" w14:textId="77777777" w:rsidR="00E74D0F" w:rsidRPr="00BC62B9" w:rsidRDefault="009529F4" w:rsidP="00793812">
      <w:pPr>
        <w:pStyle w:val="ListParagraph"/>
        <w:numPr>
          <w:ilvl w:val="0"/>
          <w:numId w:val="26"/>
        </w:numPr>
        <w:spacing w:after="0" w:line="240" w:lineRule="auto"/>
        <w:ind w:left="567"/>
        <w:jc w:val="both"/>
        <w:rPr>
          <w:rFonts w:asciiTheme="majorBidi" w:hAnsiTheme="majorBidi" w:cstheme="majorBidi"/>
        </w:rPr>
      </w:pPr>
      <w:r w:rsidRPr="00BC62B9">
        <w:rPr>
          <w:rFonts w:asciiTheme="majorBidi" w:hAnsiTheme="majorBidi" w:cstheme="majorBidi"/>
        </w:rPr>
        <w:t>S</w:t>
      </w:r>
      <w:r w:rsidR="00C31F53" w:rsidRPr="00BC62B9">
        <w:rPr>
          <w:rFonts w:asciiTheme="majorBidi" w:hAnsiTheme="majorBidi" w:cstheme="majorBidi"/>
        </w:rPr>
        <w:t>implifier</w:t>
      </w:r>
      <w:r w:rsidRPr="00BC62B9">
        <w:rPr>
          <w:rFonts w:asciiTheme="majorBidi" w:hAnsiTheme="majorBidi" w:cstheme="majorBidi"/>
        </w:rPr>
        <w:t xml:space="preserve"> </w:t>
      </w:r>
      <w:r w:rsidR="00F90B0D" w:rsidRPr="00BC62B9">
        <w:rPr>
          <w:rFonts w:asciiTheme="majorBidi" w:hAnsiTheme="majorBidi" w:cstheme="majorBidi"/>
        </w:rPr>
        <w:t>et faciliter</w:t>
      </w:r>
      <w:r w:rsidRPr="00BC62B9">
        <w:rPr>
          <w:rFonts w:asciiTheme="majorBidi" w:hAnsiTheme="majorBidi" w:cstheme="majorBidi"/>
        </w:rPr>
        <w:t xml:space="preserve"> l’accès aux informations collectées</w:t>
      </w:r>
      <w:r w:rsidR="00C31F53" w:rsidRPr="00BC62B9">
        <w:rPr>
          <w:rFonts w:asciiTheme="majorBidi" w:hAnsiTheme="majorBidi" w:cstheme="majorBidi"/>
        </w:rPr>
        <w:t>.</w:t>
      </w:r>
    </w:p>
    <w:p w14:paraId="45C1D0AE" w14:textId="77777777" w:rsidR="00671F3E" w:rsidRPr="00BC62B9" w:rsidRDefault="00671F3E" w:rsidP="00BC62B9">
      <w:pPr>
        <w:pStyle w:val="ListParagraph"/>
        <w:spacing w:after="0" w:line="240" w:lineRule="auto"/>
        <w:jc w:val="both"/>
        <w:rPr>
          <w:rFonts w:asciiTheme="majorBidi" w:hAnsiTheme="majorBidi" w:cstheme="majorBidi"/>
        </w:rPr>
      </w:pPr>
    </w:p>
    <w:p w14:paraId="376F7841" w14:textId="77777777" w:rsidR="000B1AE8" w:rsidRPr="00BC62B9" w:rsidRDefault="00671F3E" w:rsidP="00793812">
      <w:pPr>
        <w:pStyle w:val="ListParagraph"/>
        <w:numPr>
          <w:ilvl w:val="0"/>
          <w:numId w:val="14"/>
        </w:numPr>
        <w:shd w:val="clear" w:color="auto" w:fill="BDD6EE" w:themeFill="accent1" w:themeFillTint="66"/>
        <w:spacing w:after="0" w:line="240" w:lineRule="auto"/>
        <w:rPr>
          <w:rFonts w:asciiTheme="majorBidi" w:hAnsiTheme="majorBidi" w:cstheme="majorBidi"/>
          <w:b/>
          <w:bCs/>
        </w:rPr>
      </w:pPr>
      <w:r w:rsidRPr="00BC62B9">
        <w:rPr>
          <w:rFonts w:asciiTheme="majorBidi" w:hAnsiTheme="majorBidi" w:cstheme="majorBidi"/>
          <w:b/>
          <w:bCs/>
        </w:rPr>
        <w:t xml:space="preserve">Description de </w:t>
      </w:r>
      <w:r w:rsidR="00D44BB2" w:rsidRPr="00BC62B9">
        <w:rPr>
          <w:rFonts w:asciiTheme="majorBidi" w:hAnsiTheme="majorBidi" w:cstheme="majorBidi"/>
          <w:b/>
          <w:bCs/>
        </w:rPr>
        <w:t>la plateforme</w:t>
      </w:r>
    </w:p>
    <w:p w14:paraId="4A6535AC" w14:textId="77777777" w:rsidR="00671F3E" w:rsidRPr="00BC62B9" w:rsidRDefault="00671F3E" w:rsidP="00BC62B9">
      <w:pPr>
        <w:spacing w:after="0" w:line="240" w:lineRule="auto"/>
        <w:jc w:val="both"/>
        <w:rPr>
          <w:rFonts w:asciiTheme="majorBidi" w:hAnsiTheme="majorBidi" w:cstheme="majorBidi"/>
        </w:rPr>
      </w:pPr>
      <w:r w:rsidRPr="00BC62B9">
        <w:rPr>
          <w:rFonts w:asciiTheme="majorBidi" w:hAnsiTheme="majorBidi" w:cstheme="majorBidi"/>
        </w:rPr>
        <w:t>Il s’agit de mettre en place une base de donnée</w:t>
      </w:r>
      <w:r w:rsidR="00F90B0D" w:rsidRPr="00BC62B9">
        <w:rPr>
          <w:rFonts w:asciiTheme="majorBidi" w:hAnsiTheme="majorBidi" w:cstheme="majorBidi"/>
        </w:rPr>
        <w:t>s</w:t>
      </w:r>
      <w:r w:rsidRPr="00BC62B9">
        <w:rPr>
          <w:rFonts w:asciiTheme="majorBidi" w:hAnsiTheme="majorBidi" w:cstheme="majorBidi"/>
        </w:rPr>
        <w:t xml:space="preserve"> à accès en ligne</w:t>
      </w:r>
      <w:r w:rsidR="00867E53" w:rsidRPr="00BC62B9">
        <w:rPr>
          <w:rFonts w:asciiTheme="majorBidi" w:hAnsiTheme="majorBidi" w:cstheme="majorBidi"/>
        </w:rPr>
        <w:t xml:space="preserve"> avec deux interface</w:t>
      </w:r>
      <w:r w:rsidR="00F90B0D" w:rsidRPr="00BC62B9">
        <w:rPr>
          <w:rFonts w:asciiTheme="majorBidi" w:hAnsiTheme="majorBidi" w:cstheme="majorBidi"/>
        </w:rPr>
        <w:t>s</w:t>
      </w:r>
      <w:r w:rsidR="00867E53" w:rsidRPr="00BC62B9">
        <w:rPr>
          <w:rFonts w:asciiTheme="majorBidi" w:hAnsiTheme="majorBidi" w:cstheme="majorBidi"/>
        </w:rPr>
        <w:t> :</w:t>
      </w:r>
    </w:p>
    <w:p w14:paraId="27C8DC15" w14:textId="4C7097C6" w:rsidR="00867E53" w:rsidRPr="00551983" w:rsidRDefault="00867E53" w:rsidP="00BC62B9">
      <w:pPr>
        <w:spacing w:after="0" w:line="240" w:lineRule="auto"/>
        <w:jc w:val="both"/>
        <w:rPr>
          <w:rFonts w:asciiTheme="majorBidi" w:hAnsiTheme="majorBidi" w:cstheme="majorBidi"/>
        </w:rPr>
      </w:pPr>
      <w:r w:rsidRPr="00BC62B9">
        <w:rPr>
          <w:rFonts w:asciiTheme="majorBidi" w:hAnsiTheme="majorBidi" w:cstheme="majorBidi"/>
          <w:b/>
          <w:bCs/>
          <w:i/>
          <w:iCs/>
        </w:rPr>
        <w:t xml:space="preserve">Une </w:t>
      </w:r>
      <w:r w:rsidR="00F90B0D" w:rsidRPr="00BC62B9">
        <w:rPr>
          <w:rFonts w:asciiTheme="majorBidi" w:hAnsiTheme="majorBidi" w:cstheme="majorBidi"/>
          <w:b/>
          <w:bCs/>
          <w:i/>
          <w:iCs/>
        </w:rPr>
        <w:t>1</w:t>
      </w:r>
      <w:r w:rsidR="00C26A3C" w:rsidRPr="00BC62B9">
        <w:rPr>
          <w:rFonts w:asciiTheme="majorBidi" w:hAnsiTheme="majorBidi" w:cstheme="majorBidi"/>
          <w:b/>
          <w:bCs/>
          <w:i/>
          <w:iCs/>
        </w:rPr>
        <w:t>è</w:t>
      </w:r>
      <w:r w:rsidR="00F90B0D" w:rsidRPr="00BC62B9">
        <w:rPr>
          <w:rFonts w:asciiTheme="majorBidi" w:hAnsiTheme="majorBidi" w:cstheme="majorBidi"/>
          <w:b/>
          <w:bCs/>
          <w:i/>
          <w:iCs/>
        </w:rPr>
        <w:t>re interface</w:t>
      </w:r>
      <w:r w:rsidRPr="00BC62B9">
        <w:rPr>
          <w:rFonts w:asciiTheme="majorBidi" w:hAnsiTheme="majorBidi" w:cstheme="majorBidi"/>
          <w:b/>
          <w:bCs/>
          <w:i/>
          <w:iCs/>
        </w:rPr>
        <w:t xml:space="preserve"> destinée à</w:t>
      </w:r>
      <w:r w:rsidR="00F90B0D" w:rsidRPr="00BC62B9">
        <w:rPr>
          <w:rFonts w:asciiTheme="majorBidi" w:hAnsiTheme="majorBidi" w:cstheme="majorBidi"/>
          <w:b/>
          <w:bCs/>
          <w:i/>
          <w:iCs/>
        </w:rPr>
        <w:t xml:space="preserve"> « un administrateur principal »</w:t>
      </w:r>
      <w:r w:rsidR="00F90B0D" w:rsidRPr="00BC62B9">
        <w:rPr>
          <w:rFonts w:asciiTheme="majorBidi" w:hAnsiTheme="majorBidi" w:cstheme="majorBidi"/>
        </w:rPr>
        <w:t xml:space="preserve"> </w:t>
      </w:r>
      <w:r w:rsidRPr="00BC62B9">
        <w:rPr>
          <w:rFonts w:asciiTheme="majorBidi" w:hAnsiTheme="majorBidi" w:cstheme="majorBidi"/>
        </w:rPr>
        <w:t>qui assurera le suivi e</w:t>
      </w:r>
      <w:r w:rsidR="00F90B0D" w:rsidRPr="00BC62B9">
        <w:rPr>
          <w:rFonts w:asciiTheme="majorBidi" w:hAnsiTheme="majorBidi" w:cstheme="majorBidi"/>
        </w:rPr>
        <w:t>t la gestion des données stockées</w:t>
      </w:r>
      <w:r w:rsidRPr="00BC62B9">
        <w:rPr>
          <w:rFonts w:asciiTheme="majorBidi" w:hAnsiTheme="majorBidi" w:cstheme="majorBidi"/>
        </w:rPr>
        <w:t xml:space="preserve"> par les autres utilisateurs avec un accès lecture-écritu</w:t>
      </w:r>
      <w:r w:rsidR="00F90B0D" w:rsidRPr="00BC62B9">
        <w:rPr>
          <w:rFonts w:asciiTheme="majorBidi" w:hAnsiTheme="majorBidi" w:cstheme="majorBidi"/>
        </w:rPr>
        <w:t>re-modification-téléchargement-</w:t>
      </w:r>
      <w:r w:rsidRPr="00BC62B9">
        <w:rPr>
          <w:rFonts w:asciiTheme="majorBidi" w:hAnsiTheme="majorBidi" w:cstheme="majorBidi"/>
        </w:rPr>
        <w:t xml:space="preserve">suppression. </w:t>
      </w:r>
      <w:r w:rsidR="00F90B0D" w:rsidRPr="00551983">
        <w:rPr>
          <w:rFonts w:asciiTheme="majorBidi" w:hAnsiTheme="majorBidi" w:cstheme="majorBidi"/>
        </w:rPr>
        <w:t>L’</w:t>
      </w:r>
      <w:r w:rsidRPr="00551983">
        <w:rPr>
          <w:rFonts w:asciiTheme="majorBidi" w:hAnsiTheme="majorBidi" w:cstheme="majorBidi"/>
        </w:rPr>
        <w:t>administrateur aura une session avec son propre identifiant et pourra accéder à tout moment à l’application via téléphone ou PC portable et reçoit une notification en cas de téléchargement ou de modification/suppression d’un fichier sur l’application avec des informations sur l’utilisateur ou l’autre administrateur qui a fait ce changement</w:t>
      </w:r>
      <w:r w:rsidR="004D2EA5" w:rsidRPr="00551983">
        <w:rPr>
          <w:rFonts w:asciiTheme="majorBidi" w:hAnsiTheme="majorBidi" w:cstheme="majorBidi"/>
        </w:rPr>
        <w:t>. Les documents objets de notification doivent rest</w:t>
      </w:r>
      <w:r w:rsidR="00C26A3C" w:rsidRPr="00551983">
        <w:rPr>
          <w:rFonts w:asciiTheme="majorBidi" w:hAnsiTheme="majorBidi" w:cstheme="majorBidi"/>
        </w:rPr>
        <w:t>er</w:t>
      </w:r>
      <w:r w:rsidR="004D2EA5" w:rsidRPr="00551983">
        <w:rPr>
          <w:rFonts w:asciiTheme="majorBidi" w:hAnsiTheme="majorBidi" w:cstheme="majorBidi"/>
        </w:rPr>
        <w:t xml:space="preserve"> préciser (couleur différente) jusqu’à leur ouverture par ce dernier</w:t>
      </w:r>
      <w:r w:rsidR="006E40C4" w:rsidRPr="00551983">
        <w:rPr>
          <w:rFonts w:asciiTheme="majorBidi" w:hAnsiTheme="majorBidi" w:cstheme="majorBidi"/>
        </w:rPr>
        <w:t>. Les documents ne peuvent être télécharg</w:t>
      </w:r>
      <w:r w:rsidR="00C26A3C" w:rsidRPr="00551983">
        <w:rPr>
          <w:rFonts w:asciiTheme="majorBidi" w:hAnsiTheme="majorBidi" w:cstheme="majorBidi"/>
        </w:rPr>
        <w:t>és</w:t>
      </w:r>
      <w:r w:rsidR="006E40C4" w:rsidRPr="00551983">
        <w:rPr>
          <w:rFonts w:asciiTheme="majorBidi" w:hAnsiTheme="majorBidi" w:cstheme="majorBidi"/>
        </w:rPr>
        <w:t xml:space="preserve"> sans avoir l’accord préalable de l’administrateur principal </w:t>
      </w:r>
      <w:r w:rsidR="004D2EA5" w:rsidRPr="00551983">
        <w:rPr>
          <w:rFonts w:asciiTheme="majorBidi" w:hAnsiTheme="majorBidi" w:cstheme="majorBidi"/>
        </w:rPr>
        <w:t>;</w:t>
      </w:r>
    </w:p>
    <w:p w14:paraId="5FAFC7E0" w14:textId="77777777" w:rsidR="002E32AC" w:rsidRPr="00BC62B9" w:rsidRDefault="00867E53" w:rsidP="00BC62B9">
      <w:pPr>
        <w:spacing w:after="0" w:line="240" w:lineRule="auto"/>
        <w:jc w:val="both"/>
        <w:rPr>
          <w:rFonts w:asciiTheme="majorBidi" w:hAnsiTheme="majorBidi" w:cstheme="majorBidi"/>
        </w:rPr>
      </w:pPr>
      <w:r w:rsidRPr="00551983">
        <w:rPr>
          <w:rFonts w:asciiTheme="majorBidi" w:hAnsiTheme="majorBidi" w:cstheme="majorBidi"/>
          <w:b/>
          <w:bCs/>
        </w:rPr>
        <w:t xml:space="preserve">Une interface </w:t>
      </w:r>
      <w:r w:rsidR="00F90B0D" w:rsidRPr="00551983">
        <w:rPr>
          <w:rFonts w:asciiTheme="majorBidi" w:hAnsiTheme="majorBidi" w:cstheme="majorBidi"/>
          <w:b/>
          <w:bCs/>
        </w:rPr>
        <w:t>« administrateurs points focaux »</w:t>
      </w:r>
      <w:r w:rsidRPr="00551983">
        <w:rPr>
          <w:rFonts w:asciiTheme="majorBidi" w:hAnsiTheme="majorBidi" w:cstheme="majorBidi"/>
        </w:rPr>
        <w:t xml:space="preserve"> destiné</w:t>
      </w:r>
      <w:r w:rsidR="00F90B0D" w:rsidRPr="00551983">
        <w:rPr>
          <w:rFonts w:asciiTheme="majorBidi" w:hAnsiTheme="majorBidi" w:cstheme="majorBidi"/>
        </w:rPr>
        <w:t>e</w:t>
      </w:r>
      <w:r w:rsidRPr="00551983">
        <w:rPr>
          <w:rFonts w:asciiTheme="majorBidi" w:hAnsiTheme="majorBidi" w:cstheme="majorBidi"/>
        </w:rPr>
        <w:t xml:space="preserve"> aux points focaux désignés à cet effet dans chaque direction, ils auront des identifiants différents et un accès </w:t>
      </w:r>
      <w:r w:rsidR="006E40C4" w:rsidRPr="00551983">
        <w:rPr>
          <w:rFonts w:asciiTheme="majorBidi" w:hAnsiTheme="majorBidi" w:cstheme="majorBidi"/>
        </w:rPr>
        <w:t>lecture pour</w:t>
      </w:r>
      <w:r w:rsidR="006E40C4" w:rsidRPr="00BC62B9">
        <w:rPr>
          <w:rFonts w:asciiTheme="majorBidi" w:hAnsiTheme="majorBidi" w:cstheme="majorBidi"/>
        </w:rPr>
        <w:t xml:space="preserve"> toute la documentation de la plateforme eu un accès lecture-écriture/modification-</w:t>
      </w:r>
      <w:r w:rsidR="004D2EA5" w:rsidRPr="00BC62B9">
        <w:rPr>
          <w:rFonts w:asciiTheme="majorBidi" w:hAnsiTheme="majorBidi" w:cstheme="majorBidi"/>
        </w:rPr>
        <w:t xml:space="preserve">téléchargement et suppression seulement pour les fichiers qui ont été téléchargés par </w:t>
      </w:r>
      <w:r w:rsidR="006E40C4" w:rsidRPr="00BC62B9">
        <w:rPr>
          <w:rFonts w:asciiTheme="majorBidi" w:hAnsiTheme="majorBidi" w:cstheme="majorBidi"/>
        </w:rPr>
        <w:t>eux</w:t>
      </w:r>
      <w:r w:rsidR="004D2EA5" w:rsidRPr="00BC62B9">
        <w:rPr>
          <w:rFonts w:asciiTheme="majorBidi" w:hAnsiTheme="majorBidi" w:cstheme="majorBidi"/>
        </w:rPr>
        <w:t xml:space="preserve">. </w:t>
      </w:r>
      <w:r w:rsidR="00A51984" w:rsidRPr="00BC62B9">
        <w:rPr>
          <w:rFonts w:asciiTheme="majorBidi" w:hAnsiTheme="majorBidi" w:cstheme="majorBidi"/>
        </w:rPr>
        <w:t>Tous</w:t>
      </w:r>
      <w:r w:rsidR="002E32AC" w:rsidRPr="00BC62B9">
        <w:rPr>
          <w:rFonts w:asciiTheme="majorBidi" w:hAnsiTheme="majorBidi" w:cstheme="majorBidi"/>
        </w:rPr>
        <w:t xml:space="preserve"> </w:t>
      </w:r>
      <w:r w:rsidR="00C218EA" w:rsidRPr="00BC62B9">
        <w:rPr>
          <w:rFonts w:asciiTheme="majorBidi" w:hAnsiTheme="majorBidi" w:cstheme="majorBidi"/>
        </w:rPr>
        <w:t xml:space="preserve">changement apportés par les </w:t>
      </w:r>
      <w:r w:rsidR="006E40C4" w:rsidRPr="00BC62B9">
        <w:rPr>
          <w:rFonts w:asciiTheme="majorBidi" w:hAnsiTheme="majorBidi" w:cstheme="majorBidi"/>
        </w:rPr>
        <w:t xml:space="preserve">administrateurs points focaux est soumis à </w:t>
      </w:r>
      <w:r w:rsidR="002E32AC" w:rsidRPr="00BC62B9">
        <w:rPr>
          <w:rFonts w:asciiTheme="majorBidi" w:hAnsiTheme="majorBidi" w:cstheme="majorBidi"/>
        </w:rPr>
        <w:t xml:space="preserve">l’accord de </w:t>
      </w:r>
      <w:r w:rsidR="006E40C4" w:rsidRPr="00BC62B9">
        <w:rPr>
          <w:rFonts w:asciiTheme="majorBidi" w:hAnsiTheme="majorBidi" w:cstheme="majorBidi"/>
        </w:rPr>
        <w:t>l’administrateur principal</w:t>
      </w:r>
      <w:r w:rsidR="002E32AC" w:rsidRPr="00BC62B9">
        <w:rPr>
          <w:rFonts w:asciiTheme="majorBidi" w:hAnsiTheme="majorBidi" w:cstheme="majorBidi"/>
        </w:rPr>
        <w:t xml:space="preserve"> en précisant la cause et le document objet de </w:t>
      </w:r>
      <w:r w:rsidR="00C218EA" w:rsidRPr="00BC62B9">
        <w:rPr>
          <w:rFonts w:asciiTheme="majorBidi" w:hAnsiTheme="majorBidi" w:cstheme="majorBidi"/>
        </w:rPr>
        <w:t>changement (modification, téléchargement, suppression)</w:t>
      </w:r>
      <w:r w:rsidR="002E32AC" w:rsidRPr="00BC62B9">
        <w:rPr>
          <w:rFonts w:asciiTheme="majorBidi" w:hAnsiTheme="majorBidi" w:cstheme="majorBidi"/>
        </w:rPr>
        <w:t>.</w:t>
      </w:r>
    </w:p>
    <w:p w14:paraId="7593C9B1" w14:textId="77777777" w:rsidR="00C218EA" w:rsidRPr="00BC62B9" w:rsidRDefault="00C218EA" w:rsidP="00BC62B9">
      <w:pPr>
        <w:spacing w:after="0" w:line="240" w:lineRule="auto"/>
        <w:jc w:val="both"/>
        <w:rPr>
          <w:rFonts w:asciiTheme="majorBidi" w:hAnsiTheme="majorBidi" w:cstheme="majorBidi"/>
        </w:rPr>
      </w:pPr>
      <w:r w:rsidRPr="00BC62B9">
        <w:rPr>
          <w:rFonts w:asciiTheme="majorBidi" w:hAnsiTheme="majorBidi" w:cstheme="majorBidi"/>
        </w:rPr>
        <w:lastRenderedPageBreak/>
        <w:t>A noter également que :</w:t>
      </w:r>
    </w:p>
    <w:p w14:paraId="41AD8C07" w14:textId="77777777" w:rsidR="00C218EA" w:rsidRPr="00BC62B9" w:rsidRDefault="004D2EA5" w:rsidP="00793812">
      <w:pPr>
        <w:pStyle w:val="ListParagraph"/>
        <w:numPr>
          <w:ilvl w:val="0"/>
          <w:numId w:val="27"/>
        </w:numPr>
        <w:spacing w:after="0" w:line="240" w:lineRule="auto"/>
        <w:jc w:val="both"/>
        <w:rPr>
          <w:rFonts w:asciiTheme="majorBidi" w:hAnsiTheme="majorBidi" w:cstheme="majorBidi"/>
        </w:rPr>
      </w:pPr>
      <w:r w:rsidRPr="00BC62B9">
        <w:rPr>
          <w:rFonts w:asciiTheme="majorBidi" w:hAnsiTheme="majorBidi" w:cstheme="majorBidi"/>
        </w:rPr>
        <w:t>Les documents doivent être classés dans l’application par thématique, Partenaire, année, projet</w:t>
      </w:r>
      <w:r w:rsidR="00C218EA" w:rsidRPr="00BC62B9">
        <w:rPr>
          <w:rFonts w:asciiTheme="majorBidi" w:hAnsiTheme="majorBidi" w:cstheme="majorBidi"/>
        </w:rPr>
        <w:t xml:space="preserve"> (éventuellement par direction) ;</w:t>
      </w:r>
    </w:p>
    <w:p w14:paraId="39E1C4C8" w14:textId="77777777" w:rsidR="00C218EA" w:rsidRPr="00BC62B9" w:rsidRDefault="006E40C4" w:rsidP="00793812">
      <w:pPr>
        <w:pStyle w:val="ListParagraph"/>
        <w:numPr>
          <w:ilvl w:val="0"/>
          <w:numId w:val="27"/>
        </w:numPr>
        <w:spacing w:after="0" w:line="240" w:lineRule="auto"/>
        <w:jc w:val="both"/>
        <w:rPr>
          <w:rFonts w:asciiTheme="majorBidi" w:hAnsiTheme="majorBidi" w:cstheme="majorBidi"/>
        </w:rPr>
      </w:pPr>
      <w:r w:rsidRPr="00BC62B9">
        <w:rPr>
          <w:rFonts w:asciiTheme="majorBidi" w:hAnsiTheme="majorBidi" w:cstheme="majorBidi"/>
        </w:rPr>
        <w:t>Les documents seront publiés en mode PDF dans la plateforme ;</w:t>
      </w:r>
    </w:p>
    <w:p w14:paraId="2546F723" w14:textId="77777777" w:rsidR="0056441D" w:rsidRPr="00BC62B9" w:rsidRDefault="004D2EA5" w:rsidP="00793812">
      <w:pPr>
        <w:pStyle w:val="ListParagraph"/>
        <w:numPr>
          <w:ilvl w:val="0"/>
          <w:numId w:val="27"/>
        </w:numPr>
        <w:spacing w:after="0" w:line="240" w:lineRule="auto"/>
        <w:jc w:val="both"/>
        <w:rPr>
          <w:rFonts w:asciiTheme="majorBidi" w:hAnsiTheme="majorBidi" w:cstheme="majorBidi"/>
        </w:rPr>
      </w:pPr>
      <w:r w:rsidRPr="00BC62B9">
        <w:rPr>
          <w:rFonts w:asciiTheme="majorBidi" w:hAnsiTheme="majorBidi" w:cstheme="majorBidi"/>
        </w:rPr>
        <w:t>La recherche au sein de l’application devra être facile et pourra se faire dans tous les documents de la base de données en utilisant soit la thématique, le nom de partenaire, le nom du projet, ou éventuellement des mots clés.</w:t>
      </w:r>
    </w:p>
    <w:p w14:paraId="2E83C252" w14:textId="77777777" w:rsidR="0056441D" w:rsidRPr="00BC62B9" w:rsidRDefault="00C218EA" w:rsidP="00793812">
      <w:pPr>
        <w:pStyle w:val="ListParagraph"/>
        <w:numPr>
          <w:ilvl w:val="0"/>
          <w:numId w:val="27"/>
        </w:numPr>
        <w:spacing w:after="0" w:line="240" w:lineRule="auto"/>
        <w:jc w:val="both"/>
        <w:rPr>
          <w:rFonts w:asciiTheme="majorBidi" w:hAnsiTheme="majorBidi" w:cstheme="majorBidi"/>
        </w:rPr>
      </w:pPr>
      <w:r w:rsidRPr="00BC62B9">
        <w:rPr>
          <w:rFonts w:asciiTheme="majorBidi" w:hAnsiTheme="majorBidi" w:cstheme="majorBidi"/>
        </w:rPr>
        <w:t>L’application devra être sécurisé</w:t>
      </w:r>
      <w:r w:rsidR="002623AA" w:rsidRPr="00BC62B9">
        <w:rPr>
          <w:rFonts w:asciiTheme="majorBidi" w:hAnsiTheme="majorBidi" w:cstheme="majorBidi"/>
        </w:rPr>
        <w:t>e</w:t>
      </w:r>
      <w:r w:rsidRPr="00BC62B9">
        <w:rPr>
          <w:rFonts w:asciiTheme="majorBidi" w:hAnsiTheme="majorBidi" w:cstheme="majorBidi"/>
        </w:rPr>
        <w:t xml:space="preserve"> à tout moment et sauvegarde les changements avec les identifiants des personnes ayant procéder à ce changement.</w:t>
      </w:r>
    </w:p>
    <w:p w14:paraId="0FC29E02" w14:textId="77777777" w:rsidR="002E32AC" w:rsidRPr="00BC62B9" w:rsidRDefault="00C218EA" w:rsidP="00793812">
      <w:pPr>
        <w:pStyle w:val="ListParagraph"/>
        <w:numPr>
          <w:ilvl w:val="0"/>
          <w:numId w:val="27"/>
        </w:numPr>
        <w:spacing w:after="0" w:line="240" w:lineRule="auto"/>
        <w:jc w:val="both"/>
        <w:rPr>
          <w:rFonts w:asciiTheme="majorBidi" w:hAnsiTheme="majorBidi" w:cstheme="majorBidi"/>
        </w:rPr>
      </w:pPr>
      <w:r w:rsidRPr="00BC62B9">
        <w:rPr>
          <w:rFonts w:asciiTheme="majorBidi" w:hAnsiTheme="majorBidi" w:cstheme="majorBidi"/>
        </w:rPr>
        <w:t>Des formations doivent nécessairement être dispensés pour les administrateurs/</w:t>
      </w:r>
      <w:r w:rsidR="003F31B9" w:rsidRPr="00BC62B9">
        <w:rPr>
          <w:rFonts w:asciiTheme="majorBidi" w:hAnsiTheme="majorBidi" w:cstheme="majorBidi"/>
        </w:rPr>
        <w:t>poin</w:t>
      </w:r>
      <w:r w:rsidR="0056441D" w:rsidRPr="00BC62B9">
        <w:rPr>
          <w:rFonts w:asciiTheme="majorBidi" w:hAnsiTheme="majorBidi" w:cstheme="majorBidi"/>
        </w:rPr>
        <w:t>t</w:t>
      </w:r>
      <w:r w:rsidR="003F31B9" w:rsidRPr="00BC62B9">
        <w:rPr>
          <w:rFonts w:asciiTheme="majorBidi" w:hAnsiTheme="majorBidi" w:cstheme="majorBidi"/>
        </w:rPr>
        <w:t>s focaux</w:t>
      </w:r>
      <w:r w:rsidRPr="00BC62B9">
        <w:rPr>
          <w:rFonts w:asciiTheme="majorBidi" w:hAnsiTheme="majorBidi" w:cstheme="majorBidi"/>
        </w:rPr>
        <w:t xml:space="preserve"> afin de leur permettre de bien utiliser cette application.</w:t>
      </w:r>
    </w:p>
    <w:p w14:paraId="38345A84" w14:textId="77777777" w:rsidR="004D2EA5" w:rsidRPr="00BC62B9" w:rsidRDefault="00A51984" w:rsidP="00BC62B9">
      <w:pPr>
        <w:spacing w:after="0" w:line="240" w:lineRule="auto"/>
        <w:rPr>
          <w:rFonts w:asciiTheme="majorBidi" w:hAnsiTheme="majorBidi" w:cstheme="majorBidi"/>
        </w:rPr>
      </w:pPr>
      <w:r w:rsidRPr="00BC62B9">
        <w:rPr>
          <w:rFonts w:asciiTheme="majorBidi" w:hAnsiTheme="majorBidi" w:cstheme="majorBidi"/>
        </w:rPr>
        <w:t xml:space="preserve">La plateforme contient également une interface </w:t>
      </w:r>
      <w:r w:rsidRPr="00BC62B9">
        <w:rPr>
          <w:rFonts w:asciiTheme="majorBidi" w:hAnsiTheme="majorBidi" w:cstheme="majorBidi"/>
          <w:b/>
          <w:bCs/>
        </w:rPr>
        <w:t xml:space="preserve">« utilisateur » </w:t>
      </w:r>
      <w:r w:rsidRPr="00BC62B9">
        <w:rPr>
          <w:rFonts w:asciiTheme="majorBidi" w:hAnsiTheme="majorBidi" w:cstheme="majorBidi"/>
        </w:rPr>
        <w:t>ayant un accès lecture à tous les documents.</w:t>
      </w:r>
    </w:p>
    <w:p w14:paraId="4B813EBD" w14:textId="77777777" w:rsidR="0097414A" w:rsidRPr="00BC62B9" w:rsidRDefault="00D44BB2" w:rsidP="00793812">
      <w:pPr>
        <w:pStyle w:val="ListParagraph"/>
        <w:numPr>
          <w:ilvl w:val="0"/>
          <w:numId w:val="14"/>
        </w:numPr>
        <w:shd w:val="clear" w:color="auto" w:fill="BDD6EE" w:themeFill="accent1" w:themeFillTint="66"/>
        <w:spacing w:after="0" w:line="240" w:lineRule="auto"/>
        <w:rPr>
          <w:rFonts w:asciiTheme="majorBidi" w:hAnsiTheme="majorBidi" w:cstheme="majorBidi"/>
          <w:b/>
          <w:bCs/>
        </w:rPr>
      </w:pPr>
      <w:r w:rsidRPr="00BC62B9">
        <w:rPr>
          <w:rFonts w:asciiTheme="majorBidi" w:hAnsiTheme="majorBidi" w:cstheme="majorBidi"/>
          <w:b/>
          <w:bCs/>
        </w:rPr>
        <w:t>Méthodologie proposée</w:t>
      </w:r>
    </w:p>
    <w:p w14:paraId="3850A8C2" w14:textId="77777777" w:rsidR="003F31B9" w:rsidRPr="00BC62B9" w:rsidRDefault="003F31B9" w:rsidP="00BC62B9">
      <w:pPr>
        <w:pStyle w:val="ListParagraph"/>
        <w:numPr>
          <w:ilvl w:val="0"/>
          <w:numId w:val="11"/>
        </w:numPr>
        <w:shd w:val="clear" w:color="auto" w:fill="FFFFFF" w:themeFill="background1"/>
        <w:spacing w:after="0" w:line="240" w:lineRule="auto"/>
        <w:jc w:val="both"/>
        <w:rPr>
          <w:rFonts w:asciiTheme="majorBidi" w:hAnsiTheme="majorBidi" w:cstheme="majorBidi"/>
        </w:rPr>
      </w:pPr>
      <w:r w:rsidRPr="00BC62B9">
        <w:rPr>
          <w:rFonts w:asciiTheme="majorBidi" w:hAnsiTheme="majorBidi" w:cstheme="majorBidi"/>
        </w:rPr>
        <w:t>Recrutement d’une Assistance Technique pour l’élaboration de cette plateforme et qui aura pour mission : l’élaboration de la plateforme, la sauvegarde des données des années précédentes (depuis 2020), la formation de l’administrateur principal et des administrateurs points focaux sur les modalités d’utilisation, de gestion et de la maintenance de cette plateforme.</w:t>
      </w:r>
    </w:p>
    <w:p w14:paraId="0966FAFD" w14:textId="52F97FB4" w:rsidR="000B1AE8" w:rsidRPr="00BC62B9" w:rsidRDefault="002623AA" w:rsidP="00BC62B9">
      <w:pPr>
        <w:pStyle w:val="ListParagraph"/>
        <w:numPr>
          <w:ilvl w:val="0"/>
          <w:numId w:val="11"/>
        </w:numPr>
        <w:shd w:val="clear" w:color="auto" w:fill="FFFFFF" w:themeFill="background1"/>
        <w:spacing w:after="0" w:line="240" w:lineRule="auto"/>
        <w:jc w:val="both"/>
        <w:rPr>
          <w:rFonts w:asciiTheme="majorBidi" w:hAnsiTheme="majorBidi" w:cstheme="majorBidi"/>
        </w:rPr>
      </w:pPr>
      <w:r w:rsidRPr="00BC62B9">
        <w:rPr>
          <w:rFonts w:asciiTheme="majorBidi" w:hAnsiTheme="majorBidi" w:cstheme="majorBidi"/>
        </w:rPr>
        <w:t>Mener un atelier de réflexion sur la mise en place de la plateforme en vue de présenter cette plateforme et d’i</w:t>
      </w:r>
      <w:r w:rsidR="00C218EA" w:rsidRPr="00BC62B9">
        <w:rPr>
          <w:rFonts w:asciiTheme="majorBidi" w:hAnsiTheme="majorBidi" w:cstheme="majorBidi"/>
        </w:rPr>
        <w:t>dentifier les composantes de la base de donnée, e</w:t>
      </w:r>
      <w:r w:rsidR="00D44BB2" w:rsidRPr="00BC62B9">
        <w:rPr>
          <w:rFonts w:asciiTheme="majorBidi" w:hAnsiTheme="majorBidi" w:cstheme="majorBidi"/>
        </w:rPr>
        <w:t>t</w:t>
      </w:r>
      <w:r w:rsidR="00C218EA" w:rsidRPr="00BC62B9">
        <w:rPr>
          <w:rFonts w:asciiTheme="majorBidi" w:hAnsiTheme="majorBidi" w:cstheme="majorBidi"/>
        </w:rPr>
        <w:t xml:space="preserve"> ce en collaboration avec les structures techniques concernées </w:t>
      </w:r>
      <w:r w:rsidR="00D44BB2" w:rsidRPr="00BC62B9">
        <w:rPr>
          <w:rFonts w:asciiTheme="majorBidi" w:hAnsiTheme="majorBidi" w:cstheme="majorBidi"/>
        </w:rPr>
        <w:t>notamment</w:t>
      </w:r>
      <w:r w:rsidR="00C218EA" w:rsidRPr="00BC62B9">
        <w:rPr>
          <w:rFonts w:asciiTheme="majorBidi" w:hAnsiTheme="majorBidi" w:cstheme="majorBidi"/>
        </w:rPr>
        <w:t xml:space="preserve"> (</w:t>
      </w:r>
      <w:r w:rsidR="00D44BB2" w:rsidRPr="00BC62B9">
        <w:rPr>
          <w:rFonts w:asciiTheme="majorBidi" w:hAnsiTheme="majorBidi" w:cstheme="majorBidi"/>
        </w:rPr>
        <w:t>DRH,</w:t>
      </w:r>
      <w:r w:rsidR="00C218EA" w:rsidRPr="00BC62B9">
        <w:rPr>
          <w:rFonts w:asciiTheme="majorBidi" w:hAnsiTheme="majorBidi" w:cstheme="majorBidi"/>
        </w:rPr>
        <w:t xml:space="preserve"> DP, DELM, DMP, DPRF, DHSA</w:t>
      </w:r>
      <w:r w:rsidR="00D44BB2" w:rsidRPr="00BC62B9">
        <w:rPr>
          <w:rFonts w:asciiTheme="majorBidi" w:hAnsiTheme="majorBidi" w:cstheme="majorBidi"/>
        </w:rPr>
        <w:t>, l’ENSP</w:t>
      </w:r>
      <w:r w:rsidR="003F31B9" w:rsidRPr="00BC62B9">
        <w:rPr>
          <w:rFonts w:asciiTheme="majorBidi" w:hAnsiTheme="majorBidi" w:cstheme="majorBidi"/>
        </w:rPr>
        <w:t>, DIM, Div Communication</w:t>
      </w:r>
      <w:r w:rsidR="00D44BB2" w:rsidRPr="00BC62B9">
        <w:rPr>
          <w:rFonts w:asciiTheme="majorBidi" w:hAnsiTheme="majorBidi" w:cstheme="majorBidi"/>
        </w:rPr>
        <w:t>). Ceci nécessite :</w:t>
      </w:r>
    </w:p>
    <w:p w14:paraId="4EB76D96" w14:textId="77777777" w:rsidR="00C218EA" w:rsidRPr="00BC62B9" w:rsidRDefault="00D44BB2" w:rsidP="00BC62B9">
      <w:pPr>
        <w:pStyle w:val="ListParagraph"/>
        <w:numPr>
          <w:ilvl w:val="0"/>
          <w:numId w:val="10"/>
        </w:numPr>
        <w:shd w:val="clear" w:color="auto" w:fill="FFFFFF" w:themeFill="background1"/>
        <w:spacing w:after="0" w:line="240" w:lineRule="auto"/>
        <w:jc w:val="both"/>
        <w:rPr>
          <w:rFonts w:asciiTheme="majorBidi" w:hAnsiTheme="majorBidi" w:cstheme="majorBidi"/>
        </w:rPr>
      </w:pPr>
      <w:r w:rsidRPr="00BC62B9">
        <w:rPr>
          <w:rFonts w:asciiTheme="majorBidi" w:hAnsiTheme="majorBidi" w:cstheme="majorBidi"/>
        </w:rPr>
        <w:t>Une Identification d</w:t>
      </w:r>
      <w:r w:rsidR="000B1AE8" w:rsidRPr="00BC62B9">
        <w:rPr>
          <w:rFonts w:asciiTheme="majorBidi" w:hAnsiTheme="majorBidi" w:cstheme="majorBidi"/>
        </w:rPr>
        <w:t>es connaissances à sauvegarder.</w:t>
      </w:r>
    </w:p>
    <w:p w14:paraId="6DF3FDBD" w14:textId="77777777" w:rsidR="00C218EA" w:rsidRPr="00BC62B9" w:rsidRDefault="00D44BB2" w:rsidP="00BC62B9">
      <w:pPr>
        <w:pStyle w:val="ListParagraph"/>
        <w:numPr>
          <w:ilvl w:val="0"/>
          <w:numId w:val="10"/>
        </w:numPr>
        <w:shd w:val="clear" w:color="auto" w:fill="FFFFFF" w:themeFill="background1"/>
        <w:spacing w:after="0" w:line="240" w:lineRule="auto"/>
        <w:jc w:val="both"/>
        <w:rPr>
          <w:rFonts w:asciiTheme="majorBidi" w:hAnsiTheme="majorBidi" w:cstheme="majorBidi"/>
        </w:rPr>
      </w:pPr>
      <w:r w:rsidRPr="00BC62B9">
        <w:rPr>
          <w:rFonts w:asciiTheme="majorBidi" w:hAnsiTheme="majorBidi" w:cstheme="majorBidi"/>
        </w:rPr>
        <w:t>Recensement et formalisation de ces</w:t>
      </w:r>
      <w:r w:rsidR="000B1AE8" w:rsidRPr="00BC62B9">
        <w:rPr>
          <w:rFonts w:asciiTheme="majorBidi" w:hAnsiTheme="majorBidi" w:cstheme="majorBidi"/>
        </w:rPr>
        <w:t xml:space="preserve"> connaissances.</w:t>
      </w:r>
    </w:p>
    <w:p w14:paraId="445A2B3A" w14:textId="77777777" w:rsidR="000B1AE8" w:rsidRPr="00BC62B9" w:rsidRDefault="00D44BB2" w:rsidP="00BC62B9">
      <w:pPr>
        <w:pStyle w:val="ListParagraph"/>
        <w:numPr>
          <w:ilvl w:val="0"/>
          <w:numId w:val="10"/>
        </w:numPr>
        <w:shd w:val="clear" w:color="auto" w:fill="FFFFFF" w:themeFill="background1"/>
        <w:spacing w:after="0" w:line="240" w:lineRule="auto"/>
        <w:jc w:val="both"/>
        <w:rPr>
          <w:rFonts w:asciiTheme="majorBidi" w:hAnsiTheme="majorBidi" w:cstheme="majorBidi"/>
        </w:rPr>
      </w:pPr>
      <w:r w:rsidRPr="00BC62B9">
        <w:rPr>
          <w:rFonts w:asciiTheme="majorBidi" w:hAnsiTheme="majorBidi" w:cstheme="majorBidi"/>
        </w:rPr>
        <w:t>Partager de c</w:t>
      </w:r>
      <w:r w:rsidR="000B1AE8" w:rsidRPr="00BC62B9">
        <w:rPr>
          <w:rFonts w:asciiTheme="majorBidi" w:hAnsiTheme="majorBidi" w:cstheme="majorBidi"/>
        </w:rPr>
        <w:t>es connaissances.</w:t>
      </w:r>
    </w:p>
    <w:p w14:paraId="52393BBE" w14:textId="77777777" w:rsidR="00D44BB2" w:rsidRPr="00BC62B9" w:rsidRDefault="00D44BB2" w:rsidP="00BC62B9">
      <w:pPr>
        <w:pStyle w:val="ListParagraph"/>
        <w:numPr>
          <w:ilvl w:val="0"/>
          <w:numId w:val="11"/>
        </w:numPr>
        <w:shd w:val="clear" w:color="auto" w:fill="FFFFFF" w:themeFill="background1"/>
        <w:spacing w:after="0" w:line="240" w:lineRule="auto"/>
        <w:jc w:val="both"/>
        <w:rPr>
          <w:rFonts w:asciiTheme="majorBidi" w:hAnsiTheme="majorBidi" w:cstheme="majorBidi"/>
        </w:rPr>
      </w:pPr>
      <w:r w:rsidRPr="00BC62B9">
        <w:rPr>
          <w:rFonts w:asciiTheme="majorBidi" w:hAnsiTheme="majorBidi" w:cstheme="majorBidi"/>
        </w:rPr>
        <w:t xml:space="preserve">Formuler et </w:t>
      </w:r>
      <w:r w:rsidR="00974437" w:rsidRPr="00BC62B9">
        <w:rPr>
          <w:rFonts w:asciiTheme="majorBidi" w:hAnsiTheme="majorBidi" w:cstheme="majorBidi"/>
        </w:rPr>
        <w:t>valider</w:t>
      </w:r>
      <w:r w:rsidRPr="00BC62B9">
        <w:rPr>
          <w:rFonts w:asciiTheme="majorBidi" w:hAnsiTheme="majorBidi" w:cstheme="majorBidi"/>
        </w:rPr>
        <w:t xml:space="preserve"> la conception de cette plateforme en regroupant les informations nécessaires (définir les missions de la plateforme, composition, mode de gestion et de fonctionnement), et décrire les canaux pouvant contribuer à l’alimentation de c</w:t>
      </w:r>
      <w:r w:rsidR="003F31B9" w:rsidRPr="00BC62B9">
        <w:rPr>
          <w:rFonts w:asciiTheme="majorBidi" w:hAnsiTheme="majorBidi" w:cstheme="majorBidi"/>
        </w:rPr>
        <w:t>ette plateforme et sa pérennité.</w:t>
      </w:r>
    </w:p>
    <w:p w14:paraId="78B5C289" w14:textId="77777777" w:rsidR="00D44BB2" w:rsidRPr="00BC62B9" w:rsidRDefault="00974437" w:rsidP="00793812">
      <w:pPr>
        <w:pStyle w:val="Heading1"/>
        <w:numPr>
          <w:ilvl w:val="0"/>
          <w:numId w:val="14"/>
        </w:numPr>
        <w:shd w:val="clear" w:color="auto" w:fill="BDD6EE" w:themeFill="accent1" w:themeFillTint="66"/>
        <w:spacing w:before="0"/>
        <w:jc w:val="both"/>
        <w:rPr>
          <w:rFonts w:asciiTheme="majorBidi" w:eastAsiaTheme="minorHAnsi" w:hAnsiTheme="majorBidi"/>
          <w:b/>
          <w:bCs/>
          <w:color w:val="auto"/>
          <w:sz w:val="22"/>
          <w:szCs w:val="22"/>
        </w:rPr>
      </w:pPr>
      <w:r w:rsidRPr="00BC62B9">
        <w:rPr>
          <w:rFonts w:asciiTheme="majorBidi" w:eastAsiaTheme="minorHAnsi" w:hAnsiTheme="majorBidi"/>
          <w:b/>
          <w:bCs/>
          <w:color w:val="auto"/>
          <w:sz w:val="22"/>
          <w:szCs w:val="22"/>
        </w:rPr>
        <w:t xml:space="preserve">Profil du Consultant </w:t>
      </w:r>
    </w:p>
    <w:p w14:paraId="6FF4EBCA" w14:textId="77777777" w:rsidR="00D44BB2" w:rsidRPr="00BC62B9" w:rsidRDefault="00D44BB2" w:rsidP="00BC62B9">
      <w:pPr>
        <w:spacing w:after="0" w:line="240" w:lineRule="auto"/>
        <w:jc w:val="both"/>
        <w:rPr>
          <w:rFonts w:asciiTheme="majorBidi" w:hAnsiTheme="majorBidi" w:cstheme="majorBidi"/>
        </w:rPr>
      </w:pPr>
      <w:r w:rsidRPr="00BC62B9">
        <w:rPr>
          <w:rFonts w:asciiTheme="majorBidi" w:hAnsiTheme="majorBidi" w:cstheme="majorBidi"/>
        </w:rPr>
        <w:t xml:space="preserve">La/le consultant(e) doit avoir les compétences et les qualifications suivantes : </w:t>
      </w:r>
    </w:p>
    <w:p w14:paraId="2206A57D" w14:textId="58B00116" w:rsidR="00974437" w:rsidRPr="00551983" w:rsidRDefault="00D44BB2" w:rsidP="00BC62B9">
      <w:pPr>
        <w:pStyle w:val="ListParagraph"/>
        <w:numPr>
          <w:ilvl w:val="0"/>
          <w:numId w:val="11"/>
        </w:numPr>
        <w:spacing w:after="0" w:line="240" w:lineRule="auto"/>
        <w:jc w:val="both"/>
        <w:rPr>
          <w:rFonts w:asciiTheme="majorBidi" w:hAnsiTheme="majorBidi" w:cstheme="majorBidi"/>
        </w:rPr>
      </w:pPr>
      <w:r w:rsidRPr="00BC62B9">
        <w:rPr>
          <w:rFonts w:asciiTheme="majorBidi" w:hAnsiTheme="majorBidi" w:cstheme="majorBidi"/>
        </w:rPr>
        <w:t xml:space="preserve">Titulaire d’un </w:t>
      </w:r>
      <w:r w:rsidRPr="00551983">
        <w:rPr>
          <w:rFonts w:asciiTheme="majorBidi" w:hAnsiTheme="majorBidi" w:cstheme="majorBidi"/>
        </w:rPr>
        <w:t xml:space="preserve">diplôme </w:t>
      </w:r>
      <w:r w:rsidR="00C26A3C" w:rsidRPr="00551983">
        <w:rPr>
          <w:rFonts w:asciiTheme="majorBidi" w:hAnsiTheme="majorBidi" w:cstheme="majorBidi"/>
        </w:rPr>
        <w:t xml:space="preserve">supérieur </w:t>
      </w:r>
      <w:r w:rsidR="003F31B9" w:rsidRPr="00551983">
        <w:rPr>
          <w:rFonts w:asciiTheme="majorBidi" w:hAnsiTheme="majorBidi" w:cstheme="majorBidi"/>
        </w:rPr>
        <w:t>en informatique</w:t>
      </w:r>
      <w:r w:rsidRPr="00551983">
        <w:rPr>
          <w:rFonts w:asciiTheme="majorBidi" w:hAnsiTheme="majorBidi" w:cstheme="majorBidi"/>
        </w:rPr>
        <w:t>.</w:t>
      </w:r>
    </w:p>
    <w:p w14:paraId="74075EAF" w14:textId="77777777" w:rsidR="00974437" w:rsidRPr="00BC62B9" w:rsidRDefault="00D44BB2" w:rsidP="00BC62B9">
      <w:pPr>
        <w:pStyle w:val="ListParagraph"/>
        <w:numPr>
          <w:ilvl w:val="0"/>
          <w:numId w:val="11"/>
        </w:numPr>
        <w:spacing w:after="0" w:line="240" w:lineRule="auto"/>
        <w:jc w:val="both"/>
        <w:rPr>
          <w:rFonts w:asciiTheme="majorBidi" w:hAnsiTheme="majorBidi" w:cstheme="majorBidi"/>
        </w:rPr>
      </w:pPr>
      <w:r w:rsidRPr="00551983">
        <w:rPr>
          <w:rFonts w:asciiTheme="majorBidi" w:hAnsiTheme="majorBidi" w:cstheme="majorBidi"/>
        </w:rPr>
        <w:t xml:space="preserve">Parfaite maîtrise </w:t>
      </w:r>
      <w:r w:rsidR="003F31B9" w:rsidRPr="00551983">
        <w:rPr>
          <w:rFonts w:asciiTheme="majorBidi" w:hAnsiTheme="majorBidi" w:cstheme="majorBidi"/>
        </w:rPr>
        <w:t>de la bureautique</w:t>
      </w:r>
      <w:r w:rsidR="003F31B9" w:rsidRPr="00BC62B9">
        <w:rPr>
          <w:rFonts w:asciiTheme="majorBidi" w:hAnsiTheme="majorBidi" w:cstheme="majorBidi"/>
        </w:rPr>
        <w:t xml:space="preserve"> courante</w:t>
      </w:r>
      <w:r w:rsidRPr="00BC62B9">
        <w:rPr>
          <w:rFonts w:asciiTheme="majorBidi" w:hAnsiTheme="majorBidi" w:cstheme="majorBidi"/>
        </w:rPr>
        <w:t xml:space="preserve"> et des outils de présentation. </w:t>
      </w:r>
    </w:p>
    <w:p w14:paraId="59C85B34" w14:textId="77777777" w:rsidR="00974437" w:rsidRDefault="00D44BB2" w:rsidP="00BC62B9">
      <w:pPr>
        <w:pStyle w:val="ListParagraph"/>
        <w:numPr>
          <w:ilvl w:val="0"/>
          <w:numId w:val="11"/>
        </w:numPr>
        <w:spacing w:after="0" w:line="240" w:lineRule="auto"/>
        <w:jc w:val="both"/>
        <w:rPr>
          <w:rFonts w:asciiTheme="majorBidi" w:hAnsiTheme="majorBidi" w:cstheme="majorBidi"/>
        </w:rPr>
      </w:pPr>
      <w:r w:rsidRPr="00BC62B9">
        <w:rPr>
          <w:rFonts w:asciiTheme="majorBidi" w:hAnsiTheme="majorBidi" w:cstheme="majorBidi"/>
        </w:rPr>
        <w:t>Fortes aptitudes de communication, oralement et par écrit.</w:t>
      </w:r>
    </w:p>
    <w:p w14:paraId="25FE5661" w14:textId="33E4395C" w:rsidR="00A372CD" w:rsidRPr="00BC62B9" w:rsidRDefault="00A372CD" w:rsidP="00BC62B9">
      <w:pPr>
        <w:pStyle w:val="ListParagraph"/>
        <w:numPr>
          <w:ilvl w:val="0"/>
          <w:numId w:val="11"/>
        </w:numPr>
        <w:spacing w:after="0" w:line="240" w:lineRule="auto"/>
        <w:jc w:val="both"/>
        <w:rPr>
          <w:rFonts w:asciiTheme="majorBidi" w:hAnsiTheme="majorBidi" w:cstheme="majorBidi"/>
        </w:rPr>
      </w:pPr>
      <w:r>
        <w:rPr>
          <w:rFonts w:asciiTheme="majorBidi" w:hAnsiTheme="majorBidi" w:cstheme="majorBidi"/>
        </w:rPr>
        <w:t xml:space="preserve">Nombre </w:t>
      </w:r>
      <w:r w:rsidR="00054CBB">
        <w:rPr>
          <w:rFonts w:asciiTheme="majorBidi" w:hAnsiTheme="majorBidi" w:cstheme="majorBidi"/>
        </w:rPr>
        <w:t>d’années</w:t>
      </w:r>
      <w:r>
        <w:rPr>
          <w:rFonts w:asciiTheme="majorBidi" w:hAnsiTheme="majorBidi" w:cstheme="majorBidi"/>
        </w:rPr>
        <w:t xml:space="preserve"> d’expérience :  5 ans et plus.</w:t>
      </w:r>
    </w:p>
    <w:p w14:paraId="765FCF00" w14:textId="77777777" w:rsidR="00974437" w:rsidRPr="00BC62B9" w:rsidRDefault="00974437" w:rsidP="00BC62B9">
      <w:pPr>
        <w:spacing w:after="0" w:line="240" w:lineRule="auto"/>
        <w:jc w:val="both"/>
        <w:rPr>
          <w:rFonts w:asciiTheme="majorBidi" w:hAnsiTheme="majorBidi" w:cstheme="majorBidi"/>
        </w:rPr>
      </w:pPr>
    </w:p>
    <w:p w14:paraId="54952F88" w14:textId="77777777" w:rsidR="00C14D79" w:rsidRPr="00BC62B9" w:rsidRDefault="00C14D79" w:rsidP="00793812">
      <w:pPr>
        <w:pStyle w:val="Heading1"/>
        <w:numPr>
          <w:ilvl w:val="0"/>
          <w:numId w:val="14"/>
        </w:numPr>
        <w:shd w:val="clear" w:color="auto" w:fill="BDD6EE" w:themeFill="accent1" w:themeFillTint="66"/>
        <w:spacing w:before="0"/>
        <w:rPr>
          <w:rFonts w:asciiTheme="majorBidi" w:eastAsiaTheme="minorHAnsi" w:hAnsiTheme="majorBidi"/>
          <w:b/>
          <w:bCs/>
          <w:color w:val="auto"/>
          <w:sz w:val="22"/>
          <w:szCs w:val="22"/>
        </w:rPr>
      </w:pPr>
      <w:r w:rsidRPr="00BC62B9">
        <w:rPr>
          <w:rFonts w:asciiTheme="majorBidi" w:eastAsiaTheme="minorHAnsi" w:hAnsiTheme="majorBidi"/>
          <w:b/>
          <w:bCs/>
          <w:color w:val="auto"/>
          <w:sz w:val="22"/>
          <w:szCs w:val="22"/>
        </w:rPr>
        <w:t>Livrables </w:t>
      </w:r>
    </w:p>
    <w:p w14:paraId="7A4D4A0C" w14:textId="77777777" w:rsidR="00C14D79" w:rsidRPr="00BC62B9" w:rsidRDefault="00C14D79" w:rsidP="00BC62B9">
      <w:pPr>
        <w:pStyle w:val="ListParagraph"/>
        <w:numPr>
          <w:ilvl w:val="0"/>
          <w:numId w:val="16"/>
        </w:numPr>
        <w:spacing w:after="0" w:line="240" w:lineRule="auto"/>
        <w:rPr>
          <w:rFonts w:asciiTheme="majorBidi" w:hAnsiTheme="majorBidi" w:cstheme="majorBidi"/>
        </w:rPr>
      </w:pPr>
      <w:r w:rsidRPr="00BC62B9">
        <w:rPr>
          <w:rFonts w:asciiTheme="majorBidi" w:hAnsiTheme="majorBidi" w:cstheme="majorBidi"/>
        </w:rPr>
        <w:t>Une note méthodologique détaillée</w:t>
      </w:r>
    </w:p>
    <w:p w14:paraId="021E9FCE" w14:textId="77777777" w:rsidR="00C14D79" w:rsidRPr="00BC62B9" w:rsidRDefault="00C14D79" w:rsidP="00BC62B9">
      <w:pPr>
        <w:pStyle w:val="ListParagraph"/>
        <w:numPr>
          <w:ilvl w:val="0"/>
          <w:numId w:val="16"/>
        </w:numPr>
        <w:spacing w:after="0" w:line="240" w:lineRule="auto"/>
        <w:rPr>
          <w:rFonts w:asciiTheme="majorBidi" w:hAnsiTheme="majorBidi" w:cstheme="majorBidi"/>
        </w:rPr>
      </w:pPr>
      <w:r w:rsidRPr="00BC62B9">
        <w:rPr>
          <w:rFonts w:asciiTheme="majorBidi" w:hAnsiTheme="majorBidi" w:cstheme="majorBidi"/>
        </w:rPr>
        <w:t>Un calendrier détaillé d’exécution du projet avec les jalons</w:t>
      </w:r>
    </w:p>
    <w:p w14:paraId="6BE5559C" w14:textId="77777777" w:rsidR="00C14D79" w:rsidRPr="00BC62B9" w:rsidRDefault="00C14D79" w:rsidP="00BC62B9">
      <w:pPr>
        <w:pStyle w:val="ListParagraph"/>
        <w:numPr>
          <w:ilvl w:val="0"/>
          <w:numId w:val="16"/>
        </w:numPr>
        <w:spacing w:after="0" w:line="240" w:lineRule="auto"/>
        <w:rPr>
          <w:rFonts w:asciiTheme="majorBidi" w:hAnsiTheme="majorBidi" w:cstheme="majorBidi"/>
        </w:rPr>
      </w:pPr>
      <w:r w:rsidRPr="00BC62B9">
        <w:rPr>
          <w:rFonts w:asciiTheme="majorBidi" w:hAnsiTheme="majorBidi" w:cstheme="majorBidi"/>
        </w:rPr>
        <w:t>Un rapport avec les éléments suivants :</w:t>
      </w:r>
    </w:p>
    <w:p w14:paraId="58122F38" w14:textId="77777777" w:rsidR="00C14D79" w:rsidRPr="00BC62B9" w:rsidRDefault="00C14D79" w:rsidP="00BC62B9">
      <w:pPr>
        <w:pStyle w:val="ListParagraph"/>
        <w:numPr>
          <w:ilvl w:val="0"/>
          <w:numId w:val="17"/>
        </w:numPr>
        <w:spacing w:after="0" w:line="240" w:lineRule="auto"/>
        <w:jc w:val="both"/>
        <w:rPr>
          <w:rFonts w:asciiTheme="majorBidi" w:hAnsiTheme="majorBidi" w:cstheme="majorBidi"/>
        </w:rPr>
      </w:pPr>
      <w:r w:rsidRPr="00BC62B9">
        <w:rPr>
          <w:rFonts w:asciiTheme="majorBidi" w:hAnsiTheme="majorBidi" w:cstheme="majorBidi"/>
        </w:rPr>
        <w:t>Résumé exécutif en français de la mise en place de la plat</w:t>
      </w:r>
      <w:r w:rsidR="00084776" w:rsidRPr="00BC62B9">
        <w:rPr>
          <w:rFonts w:asciiTheme="majorBidi" w:hAnsiTheme="majorBidi" w:cstheme="majorBidi"/>
        </w:rPr>
        <w:t>e</w:t>
      </w:r>
      <w:r w:rsidRPr="00BC62B9">
        <w:rPr>
          <w:rFonts w:asciiTheme="majorBidi" w:hAnsiTheme="majorBidi" w:cstheme="majorBidi"/>
        </w:rPr>
        <w:t xml:space="preserve">forme </w:t>
      </w:r>
    </w:p>
    <w:p w14:paraId="4CAA5754" w14:textId="77777777" w:rsidR="00C14D79" w:rsidRPr="00BC62B9" w:rsidRDefault="00C14D79" w:rsidP="00BC62B9">
      <w:pPr>
        <w:pStyle w:val="ListParagraph"/>
        <w:numPr>
          <w:ilvl w:val="0"/>
          <w:numId w:val="17"/>
        </w:numPr>
        <w:spacing w:after="0" w:line="240" w:lineRule="auto"/>
        <w:jc w:val="both"/>
        <w:rPr>
          <w:rFonts w:asciiTheme="majorBidi" w:hAnsiTheme="majorBidi" w:cstheme="majorBidi"/>
        </w:rPr>
      </w:pPr>
      <w:r w:rsidRPr="00BC62B9">
        <w:rPr>
          <w:rFonts w:asciiTheme="majorBidi" w:hAnsiTheme="majorBidi" w:cstheme="majorBidi"/>
        </w:rPr>
        <w:t xml:space="preserve">Listing des partenaires de coopération en santé au Maroc </w:t>
      </w:r>
    </w:p>
    <w:p w14:paraId="3DE4FF24" w14:textId="77777777" w:rsidR="00C14D79" w:rsidRPr="00BC62B9" w:rsidRDefault="00C14D79" w:rsidP="00BC62B9">
      <w:pPr>
        <w:pStyle w:val="ListParagraph"/>
        <w:numPr>
          <w:ilvl w:val="0"/>
          <w:numId w:val="17"/>
        </w:numPr>
        <w:spacing w:after="0" w:line="240" w:lineRule="auto"/>
        <w:jc w:val="both"/>
        <w:rPr>
          <w:rFonts w:asciiTheme="majorBidi" w:hAnsiTheme="majorBidi" w:cstheme="majorBidi"/>
        </w:rPr>
      </w:pPr>
      <w:r w:rsidRPr="00BC62B9">
        <w:rPr>
          <w:rFonts w:asciiTheme="majorBidi" w:hAnsiTheme="majorBidi" w:cstheme="majorBidi"/>
        </w:rPr>
        <w:t>Listing des projets élaborés avec chaque partenaire</w:t>
      </w:r>
    </w:p>
    <w:p w14:paraId="151CE8D0" w14:textId="77777777" w:rsidR="00C14D79" w:rsidRPr="00BC62B9" w:rsidRDefault="00C14D79" w:rsidP="00BC62B9">
      <w:pPr>
        <w:pStyle w:val="ListParagraph"/>
        <w:numPr>
          <w:ilvl w:val="0"/>
          <w:numId w:val="17"/>
        </w:numPr>
        <w:spacing w:after="0" w:line="240" w:lineRule="auto"/>
        <w:jc w:val="both"/>
        <w:rPr>
          <w:rFonts w:asciiTheme="majorBidi" w:hAnsiTheme="majorBidi" w:cstheme="majorBidi"/>
        </w:rPr>
      </w:pPr>
      <w:r w:rsidRPr="00BC62B9">
        <w:rPr>
          <w:rFonts w:asciiTheme="majorBidi" w:hAnsiTheme="majorBidi" w:cstheme="majorBidi"/>
        </w:rPr>
        <w:t xml:space="preserve">Descriptifs des productions de chaque projet </w:t>
      </w:r>
    </w:p>
    <w:p w14:paraId="111C3A26" w14:textId="0812E15C" w:rsidR="002623AA" w:rsidRPr="00BC62B9" w:rsidRDefault="00C14D79" w:rsidP="00BC62B9">
      <w:pPr>
        <w:pStyle w:val="ListParagraph"/>
        <w:numPr>
          <w:ilvl w:val="0"/>
          <w:numId w:val="17"/>
        </w:numPr>
        <w:spacing w:after="0" w:line="240" w:lineRule="auto"/>
        <w:jc w:val="both"/>
        <w:rPr>
          <w:rFonts w:asciiTheme="majorBidi" w:hAnsiTheme="majorBidi" w:cstheme="majorBidi"/>
        </w:rPr>
      </w:pPr>
      <w:r w:rsidRPr="00BC62B9">
        <w:rPr>
          <w:rFonts w:asciiTheme="majorBidi" w:hAnsiTheme="majorBidi" w:cstheme="majorBidi"/>
        </w:rPr>
        <w:t>Descriptif des missions de la plateforme, localisation, membres</w:t>
      </w:r>
      <w:r w:rsidR="00C26A3C" w:rsidRPr="00BC62B9">
        <w:rPr>
          <w:rFonts w:asciiTheme="majorBidi" w:hAnsiTheme="majorBidi" w:cstheme="majorBidi"/>
        </w:rPr>
        <w:t xml:space="preserve">, </w:t>
      </w:r>
      <w:r w:rsidRPr="00BC62B9">
        <w:rPr>
          <w:rFonts w:asciiTheme="majorBidi" w:hAnsiTheme="majorBidi" w:cstheme="majorBidi"/>
        </w:rPr>
        <w:t>composant</w:t>
      </w:r>
      <w:r w:rsidR="006E40C4" w:rsidRPr="00BC62B9">
        <w:rPr>
          <w:rFonts w:asciiTheme="majorBidi" w:hAnsiTheme="majorBidi" w:cstheme="majorBidi"/>
        </w:rPr>
        <w:t>e</w:t>
      </w:r>
      <w:r w:rsidR="00C26A3C" w:rsidRPr="00BC62B9">
        <w:rPr>
          <w:rFonts w:asciiTheme="majorBidi" w:hAnsiTheme="majorBidi" w:cstheme="majorBidi"/>
        </w:rPr>
        <w:t>s</w:t>
      </w:r>
      <w:r w:rsidRPr="00BC62B9">
        <w:rPr>
          <w:rFonts w:asciiTheme="majorBidi" w:hAnsiTheme="majorBidi" w:cstheme="majorBidi"/>
        </w:rPr>
        <w:t xml:space="preserve">, mode de gestion, et décrire les </w:t>
      </w:r>
      <w:r w:rsidR="002623AA" w:rsidRPr="00BC62B9">
        <w:rPr>
          <w:rFonts w:asciiTheme="majorBidi" w:hAnsiTheme="majorBidi" w:cstheme="majorBidi"/>
        </w:rPr>
        <w:t>différents intervenants ;</w:t>
      </w:r>
    </w:p>
    <w:p w14:paraId="02EF7B55" w14:textId="77777777" w:rsidR="00C14D79" w:rsidRPr="00BC62B9" w:rsidRDefault="00C14D79" w:rsidP="00BC62B9">
      <w:pPr>
        <w:pStyle w:val="ListParagraph"/>
        <w:numPr>
          <w:ilvl w:val="0"/>
          <w:numId w:val="17"/>
        </w:numPr>
        <w:spacing w:after="0" w:line="240" w:lineRule="auto"/>
        <w:jc w:val="both"/>
        <w:rPr>
          <w:rFonts w:asciiTheme="majorBidi" w:hAnsiTheme="majorBidi" w:cstheme="majorBidi"/>
        </w:rPr>
      </w:pPr>
      <w:r w:rsidRPr="00BC62B9">
        <w:rPr>
          <w:rFonts w:asciiTheme="majorBidi" w:hAnsiTheme="majorBidi" w:cstheme="majorBidi"/>
        </w:rPr>
        <w:t>Plan d’action définissant des activités à mettre en œuvre dans la plat</w:t>
      </w:r>
      <w:r w:rsidR="002623AA" w:rsidRPr="00BC62B9">
        <w:rPr>
          <w:rFonts w:asciiTheme="majorBidi" w:hAnsiTheme="majorBidi" w:cstheme="majorBidi"/>
        </w:rPr>
        <w:t>eforme ;</w:t>
      </w:r>
    </w:p>
    <w:p w14:paraId="385B0FD8" w14:textId="77777777" w:rsidR="00C14D79" w:rsidRPr="00BC62B9" w:rsidRDefault="00C14D79" w:rsidP="00BC62B9">
      <w:pPr>
        <w:pStyle w:val="ListParagraph"/>
        <w:numPr>
          <w:ilvl w:val="0"/>
          <w:numId w:val="17"/>
        </w:numPr>
        <w:spacing w:after="0" w:line="240" w:lineRule="auto"/>
        <w:jc w:val="both"/>
        <w:rPr>
          <w:rFonts w:asciiTheme="majorBidi" w:hAnsiTheme="majorBidi" w:cstheme="majorBidi"/>
        </w:rPr>
      </w:pPr>
      <w:r w:rsidRPr="00BC62B9">
        <w:rPr>
          <w:rFonts w:asciiTheme="majorBidi" w:hAnsiTheme="majorBidi" w:cstheme="majorBidi"/>
        </w:rPr>
        <w:t>Plan de suivi de la mise en œuvre de la plat</w:t>
      </w:r>
      <w:r w:rsidR="002623AA" w:rsidRPr="00BC62B9">
        <w:rPr>
          <w:rFonts w:asciiTheme="majorBidi" w:hAnsiTheme="majorBidi" w:cstheme="majorBidi"/>
        </w:rPr>
        <w:t>e</w:t>
      </w:r>
      <w:r w:rsidRPr="00BC62B9">
        <w:rPr>
          <w:rFonts w:asciiTheme="majorBidi" w:hAnsiTheme="majorBidi" w:cstheme="majorBidi"/>
        </w:rPr>
        <w:t>forme</w:t>
      </w:r>
      <w:r w:rsidR="002623AA" w:rsidRPr="00BC62B9">
        <w:rPr>
          <w:rFonts w:asciiTheme="majorBidi" w:hAnsiTheme="majorBidi" w:cstheme="majorBidi"/>
        </w:rPr>
        <w:t>.</w:t>
      </w:r>
      <w:r w:rsidRPr="00BC62B9">
        <w:rPr>
          <w:rFonts w:asciiTheme="majorBidi" w:hAnsiTheme="majorBidi" w:cstheme="majorBidi"/>
        </w:rPr>
        <w:t xml:space="preserve"> </w:t>
      </w:r>
    </w:p>
    <w:p w14:paraId="187BB282" w14:textId="77777777" w:rsidR="00C14D79" w:rsidRDefault="00C14D79" w:rsidP="00BC62B9">
      <w:pPr>
        <w:pStyle w:val="ListParagraph"/>
        <w:numPr>
          <w:ilvl w:val="0"/>
          <w:numId w:val="16"/>
        </w:numPr>
        <w:spacing w:after="0" w:line="240" w:lineRule="auto"/>
        <w:rPr>
          <w:rFonts w:asciiTheme="majorBidi" w:hAnsiTheme="majorBidi" w:cstheme="majorBidi"/>
        </w:rPr>
      </w:pPr>
      <w:r w:rsidRPr="00BC62B9">
        <w:rPr>
          <w:rFonts w:asciiTheme="majorBidi" w:hAnsiTheme="majorBidi" w:cstheme="majorBidi"/>
        </w:rPr>
        <w:t xml:space="preserve">Plateforme pilote fonctionnelle regroupant </w:t>
      </w:r>
      <w:r w:rsidR="002623AA" w:rsidRPr="00BC62B9">
        <w:rPr>
          <w:rFonts w:asciiTheme="majorBidi" w:hAnsiTheme="majorBidi" w:cstheme="majorBidi"/>
        </w:rPr>
        <w:t>les différentes rubriques</w:t>
      </w:r>
      <w:r w:rsidRPr="00BC62B9">
        <w:rPr>
          <w:rFonts w:asciiTheme="majorBidi" w:hAnsiTheme="majorBidi" w:cstheme="majorBidi"/>
        </w:rPr>
        <w:t xml:space="preserve"> de </w:t>
      </w:r>
      <w:r w:rsidR="006E40C4" w:rsidRPr="00BC62B9">
        <w:rPr>
          <w:rFonts w:asciiTheme="majorBidi" w:hAnsiTheme="majorBidi" w:cstheme="majorBidi"/>
        </w:rPr>
        <w:t>la documentation produite par les PTF.</w:t>
      </w:r>
    </w:p>
    <w:p w14:paraId="26565527" w14:textId="77777777" w:rsidR="00793812" w:rsidRPr="00BD61C6" w:rsidRDefault="00793812" w:rsidP="00793812">
      <w:pPr>
        <w:pStyle w:val="ListParagraph"/>
        <w:numPr>
          <w:ilvl w:val="0"/>
          <w:numId w:val="16"/>
        </w:numPr>
        <w:tabs>
          <w:tab w:val="left" w:pos="3870"/>
        </w:tabs>
        <w:spacing w:before="120" w:after="120" w:line="240" w:lineRule="auto"/>
        <w:contextualSpacing w:val="0"/>
        <w:jc w:val="both"/>
        <w:rPr>
          <w:rFonts w:asciiTheme="majorBidi" w:hAnsiTheme="majorBidi" w:cstheme="majorBidi"/>
        </w:rPr>
      </w:pPr>
      <w:r w:rsidRPr="00BD61C6">
        <w:rPr>
          <w:rFonts w:asciiTheme="majorBidi" w:hAnsiTheme="majorBidi" w:cstheme="majorBidi"/>
        </w:rPr>
        <w:t>Fiche synthétique</w:t>
      </w:r>
      <w:r w:rsidRPr="00BD61C6">
        <w:rPr>
          <w:rFonts w:asciiTheme="majorBidi" w:eastAsia="TimesNewRoman" w:hAnsiTheme="majorBidi" w:cstheme="majorBidi"/>
          <w:lang w:val="fr-MA"/>
        </w:rPr>
        <w:t xml:space="preserve"> du rapport selon le modèle de UNFPA.</w:t>
      </w:r>
    </w:p>
    <w:p w14:paraId="16B6A5BC" w14:textId="77777777" w:rsidR="00793812" w:rsidRPr="00793812" w:rsidRDefault="00793812" w:rsidP="00793812">
      <w:pPr>
        <w:spacing w:after="0" w:line="240" w:lineRule="auto"/>
        <w:ind w:left="360"/>
        <w:rPr>
          <w:rFonts w:asciiTheme="majorBidi" w:hAnsiTheme="majorBidi" w:cstheme="majorBidi"/>
        </w:rPr>
      </w:pPr>
    </w:p>
    <w:p w14:paraId="5C7BD1F5" w14:textId="77777777" w:rsidR="00974437" w:rsidRPr="00BC62B9" w:rsidRDefault="00974437" w:rsidP="00793812">
      <w:pPr>
        <w:pStyle w:val="Heading1"/>
        <w:numPr>
          <w:ilvl w:val="0"/>
          <w:numId w:val="14"/>
        </w:numPr>
        <w:shd w:val="clear" w:color="auto" w:fill="BDD6EE" w:themeFill="accent1" w:themeFillTint="66"/>
        <w:spacing w:before="0"/>
        <w:rPr>
          <w:rFonts w:asciiTheme="majorBidi" w:eastAsiaTheme="minorHAnsi" w:hAnsiTheme="majorBidi"/>
          <w:b/>
          <w:bCs/>
          <w:color w:val="auto"/>
          <w:sz w:val="22"/>
          <w:szCs w:val="22"/>
        </w:rPr>
      </w:pPr>
      <w:r w:rsidRPr="00BC62B9">
        <w:rPr>
          <w:rFonts w:asciiTheme="majorBidi" w:eastAsiaTheme="minorHAnsi" w:hAnsiTheme="majorBidi"/>
          <w:b/>
          <w:bCs/>
          <w:color w:val="auto"/>
          <w:sz w:val="22"/>
          <w:szCs w:val="22"/>
        </w:rPr>
        <w:t xml:space="preserve">Durée </w:t>
      </w:r>
    </w:p>
    <w:p w14:paraId="15328EB4" w14:textId="77777777" w:rsidR="00974437" w:rsidRPr="00BC62B9" w:rsidRDefault="00974437" w:rsidP="00BC62B9">
      <w:pPr>
        <w:pStyle w:val="ListParagraph"/>
        <w:numPr>
          <w:ilvl w:val="0"/>
          <w:numId w:val="15"/>
        </w:numPr>
        <w:spacing w:after="0" w:line="240" w:lineRule="auto"/>
        <w:jc w:val="both"/>
        <w:rPr>
          <w:rFonts w:asciiTheme="majorBidi" w:hAnsiTheme="majorBidi" w:cstheme="majorBidi"/>
        </w:rPr>
      </w:pPr>
      <w:r w:rsidRPr="00BC62B9">
        <w:rPr>
          <w:rFonts w:asciiTheme="majorBidi" w:hAnsiTheme="majorBidi" w:cstheme="majorBidi"/>
        </w:rPr>
        <w:t>Jours.</w:t>
      </w:r>
    </w:p>
    <w:p w14:paraId="4F995C0B" w14:textId="77777777" w:rsidR="00974437" w:rsidRPr="00793812" w:rsidRDefault="00974437" w:rsidP="00793812">
      <w:pPr>
        <w:pStyle w:val="Heading1"/>
        <w:numPr>
          <w:ilvl w:val="0"/>
          <w:numId w:val="14"/>
        </w:numPr>
        <w:shd w:val="clear" w:color="auto" w:fill="BDD6EE" w:themeFill="accent1" w:themeFillTint="66"/>
        <w:spacing w:before="0"/>
        <w:jc w:val="both"/>
        <w:rPr>
          <w:rFonts w:asciiTheme="majorBidi" w:hAnsiTheme="majorBidi"/>
          <w:color w:val="auto"/>
          <w:sz w:val="22"/>
          <w:szCs w:val="22"/>
        </w:rPr>
      </w:pPr>
      <w:r w:rsidRPr="00793812">
        <w:rPr>
          <w:rFonts w:asciiTheme="majorBidi" w:eastAsiaTheme="minorHAnsi" w:hAnsiTheme="majorBidi"/>
          <w:b/>
          <w:bCs/>
          <w:color w:val="auto"/>
          <w:sz w:val="22"/>
          <w:szCs w:val="22"/>
        </w:rPr>
        <w:lastRenderedPageBreak/>
        <w:t xml:space="preserve">Supervision de la consultation </w:t>
      </w:r>
    </w:p>
    <w:p w14:paraId="496CE4DE" w14:textId="04B8E0EE" w:rsidR="00974437" w:rsidRPr="00BC62B9" w:rsidRDefault="00974437" w:rsidP="00BC62B9">
      <w:pPr>
        <w:spacing w:after="0" w:line="240" w:lineRule="auto"/>
        <w:jc w:val="both"/>
        <w:rPr>
          <w:rFonts w:asciiTheme="majorBidi" w:hAnsiTheme="majorBidi" w:cstheme="majorBidi"/>
        </w:rPr>
      </w:pPr>
      <w:r w:rsidRPr="00BC62B9">
        <w:rPr>
          <w:rFonts w:asciiTheme="majorBidi" w:hAnsiTheme="majorBidi" w:cstheme="majorBidi"/>
        </w:rPr>
        <w:t xml:space="preserve">La consultation sera conduite sous la supervision d’un comité ad hoc composé de membres représentant de la DPRF et </w:t>
      </w:r>
      <w:r w:rsidR="00313594">
        <w:rPr>
          <w:rFonts w:asciiTheme="majorBidi" w:hAnsiTheme="majorBidi" w:cstheme="majorBidi"/>
        </w:rPr>
        <w:t xml:space="preserve"> de </w:t>
      </w:r>
      <w:r w:rsidRPr="00BC62B9">
        <w:rPr>
          <w:rFonts w:asciiTheme="majorBidi" w:hAnsiTheme="majorBidi" w:cstheme="majorBidi"/>
        </w:rPr>
        <w:t>UNFPA. Ce comité se chargera également de la validation des livrables.  Au terme de chaque étape, le consultant doit remettre les livrables et le rapport sous format électronique modifiable.</w:t>
      </w:r>
    </w:p>
    <w:p w14:paraId="403C92D2" w14:textId="77777777" w:rsidR="00655E73" w:rsidRPr="00BC62B9" w:rsidRDefault="00655E73" w:rsidP="00793812">
      <w:pPr>
        <w:pStyle w:val="Heading1"/>
        <w:numPr>
          <w:ilvl w:val="0"/>
          <w:numId w:val="14"/>
        </w:numPr>
        <w:shd w:val="clear" w:color="auto" w:fill="BDD6EE" w:themeFill="accent1" w:themeFillTint="66"/>
        <w:spacing w:before="0"/>
        <w:jc w:val="both"/>
        <w:rPr>
          <w:rFonts w:asciiTheme="majorBidi" w:eastAsiaTheme="minorHAnsi" w:hAnsiTheme="majorBidi"/>
          <w:b/>
          <w:bCs/>
          <w:color w:val="auto"/>
          <w:sz w:val="22"/>
          <w:szCs w:val="22"/>
        </w:rPr>
      </w:pPr>
      <w:r w:rsidRPr="00BC62B9">
        <w:rPr>
          <w:rFonts w:asciiTheme="majorBidi" w:eastAsiaTheme="minorHAnsi" w:hAnsiTheme="majorBidi"/>
          <w:b/>
          <w:bCs/>
          <w:color w:val="auto"/>
          <w:sz w:val="22"/>
          <w:szCs w:val="22"/>
        </w:rPr>
        <w:t>Soumission des offres :</w:t>
      </w:r>
    </w:p>
    <w:p w14:paraId="6ED95322" w14:textId="38593AF0" w:rsidR="00655E73" w:rsidRPr="00BC62B9" w:rsidRDefault="00655E73"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r w:rsidRPr="00BC62B9">
        <w:rPr>
          <w:rFonts w:asciiTheme="majorBidi" w:hAnsiTheme="majorBidi" w:cstheme="majorBidi"/>
          <w:b/>
          <w:bCs/>
          <w:color w:val="385623" w:themeColor="accent6" w:themeShade="80"/>
        </w:rPr>
        <w:t xml:space="preserve">10.1 L’offre technique </w:t>
      </w:r>
    </w:p>
    <w:p w14:paraId="22573F2E" w14:textId="77777777" w:rsidR="00655E73" w:rsidRPr="00BC62B9" w:rsidRDefault="00655E73" w:rsidP="00BC62B9">
      <w:pPr>
        <w:tabs>
          <w:tab w:val="left" w:pos="284"/>
          <w:tab w:val="left" w:pos="426"/>
        </w:tabs>
        <w:spacing w:after="0" w:line="240" w:lineRule="auto"/>
        <w:ind w:left="720"/>
        <w:jc w:val="both"/>
        <w:rPr>
          <w:rFonts w:asciiTheme="majorBidi" w:hAnsiTheme="majorBidi" w:cstheme="majorBidi"/>
          <w:color w:val="323E4F" w:themeColor="text2" w:themeShade="BF"/>
        </w:rPr>
      </w:pPr>
      <w:r w:rsidRPr="00BC62B9">
        <w:rPr>
          <w:rFonts w:asciiTheme="majorBidi" w:hAnsiTheme="majorBidi" w:cstheme="majorBidi"/>
          <w:color w:val="323E4F" w:themeColor="text2" w:themeShade="BF"/>
        </w:rPr>
        <w:t xml:space="preserve">Doit comprendre les éléments suivants :  </w:t>
      </w:r>
    </w:p>
    <w:p w14:paraId="081F9D0F" w14:textId="77777777" w:rsidR="00655E73" w:rsidRPr="00BC62B9" w:rsidRDefault="00655E73" w:rsidP="00BC62B9">
      <w:pPr>
        <w:pStyle w:val="ListParagraph"/>
        <w:numPr>
          <w:ilvl w:val="0"/>
          <w:numId w:val="25"/>
        </w:numPr>
        <w:spacing w:after="0" w:line="240" w:lineRule="auto"/>
        <w:jc w:val="both"/>
        <w:rPr>
          <w:rFonts w:asciiTheme="majorBidi" w:hAnsiTheme="majorBidi" w:cstheme="majorBidi"/>
        </w:rPr>
      </w:pPr>
      <w:r w:rsidRPr="00BC62B9">
        <w:rPr>
          <w:rFonts w:asciiTheme="majorBidi" w:hAnsiTheme="majorBidi" w:cstheme="majorBidi"/>
        </w:rPr>
        <w:t xml:space="preserve">Lettre de soumission technique ; </w:t>
      </w:r>
    </w:p>
    <w:p w14:paraId="3FD8F7A8" w14:textId="77777777" w:rsidR="00655E73" w:rsidRPr="00BC62B9" w:rsidRDefault="00655E73" w:rsidP="00BC62B9">
      <w:pPr>
        <w:pStyle w:val="ListParagraph"/>
        <w:numPr>
          <w:ilvl w:val="0"/>
          <w:numId w:val="25"/>
        </w:numPr>
        <w:spacing w:after="0" w:line="240" w:lineRule="auto"/>
        <w:jc w:val="both"/>
        <w:rPr>
          <w:rFonts w:asciiTheme="majorBidi" w:hAnsiTheme="majorBidi" w:cstheme="majorBidi"/>
        </w:rPr>
      </w:pPr>
      <w:r w:rsidRPr="00BC62B9">
        <w:rPr>
          <w:rFonts w:asciiTheme="majorBidi" w:hAnsiTheme="majorBidi" w:cstheme="majorBidi"/>
        </w:rPr>
        <w:t xml:space="preserve">Démarche méthodologique : note méthodologique unique succincte décrivant de manière synthétique la démarche qui sera suivie pour répondre aux termes de référence de la consultation, sources de données et autres informations pertinentes ; </w:t>
      </w:r>
    </w:p>
    <w:p w14:paraId="01A1AC25" w14:textId="77777777" w:rsidR="00655E73" w:rsidRPr="00BC62B9" w:rsidRDefault="00655E73" w:rsidP="00BC62B9">
      <w:pPr>
        <w:pStyle w:val="ListParagraph"/>
        <w:numPr>
          <w:ilvl w:val="0"/>
          <w:numId w:val="25"/>
        </w:numPr>
        <w:spacing w:after="0" w:line="240" w:lineRule="auto"/>
        <w:jc w:val="both"/>
        <w:rPr>
          <w:rFonts w:asciiTheme="majorBidi" w:hAnsiTheme="majorBidi" w:cstheme="majorBidi"/>
        </w:rPr>
      </w:pPr>
      <w:r w:rsidRPr="00BC62B9">
        <w:rPr>
          <w:rFonts w:asciiTheme="majorBidi" w:hAnsiTheme="majorBidi" w:cstheme="majorBidi"/>
        </w:rPr>
        <w:t xml:space="preserve">Chronogramme détaillé de la prestation, y compris nombre de jours et d’hommes-jours pour chaque activité ; </w:t>
      </w:r>
    </w:p>
    <w:p w14:paraId="3255BF30" w14:textId="0D577D8A" w:rsidR="00655E73" w:rsidRPr="00BC62B9" w:rsidRDefault="00655E73" w:rsidP="00BC62B9">
      <w:pPr>
        <w:pStyle w:val="ListParagraph"/>
        <w:numPr>
          <w:ilvl w:val="0"/>
          <w:numId w:val="25"/>
        </w:numPr>
        <w:spacing w:after="0" w:line="240" w:lineRule="auto"/>
        <w:jc w:val="both"/>
        <w:rPr>
          <w:rFonts w:asciiTheme="majorBidi" w:hAnsiTheme="majorBidi" w:cstheme="majorBidi"/>
        </w:rPr>
      </w:pPr>
      <w:r w:rsidRPr="00BC62B9">
        <w:rPr>
          <w:rFonts w:asciiTheme="majorBidi" w:hAnsiTheme="majorBidi" w:cstheme="majorBidi"/>
        </w:rPr>
        <w:t>Constitution de l’équipe de consultants s</w:t>
      </w:r>
      <w:r w:rsidR="000D637C">
        <w:rPr>
          <w:rFonts w:asciiTheme="majorBidi" w:hAnsiTheme="majorBidi" w:cstheme="majorBidi"/>
        </w:rPr>
        <w:t>’</w:t>
      </w:r>
      <w:r w:rsidRPr="00BC62B9">
        <w:rPr>
          <w:rFonts w:asciiTheme="majorBidi" w:hAnsiTheme="majorBidi" w:cstheme="majorBidi"/>
        </w:rPr>
        <w:t xml:space="preserve">il s'agit d’un groupe de travail ; </w:t>
      </w:r>
    </w:p>
    <w:p w14:paraId="1E9473AD" w14:textId="77777777" w:rsidR="00655E73" w:rsidRPr="00BC62B9" w:rsidRDefault="00655E73" w:rsidP="00BC62B9">
      <w:pPr>
        <w:pStyle w:val="ListParagraph"/>
        <w:numPr>
          <w:ilvl w:val="0"/>
          <w:numId w:val="25"/>
        </w:numPr>
        <w:spacing w:after="0" w:line="240" w:lineRule="auto"/>
        <w:jc w:val="both"/>
        <w:rPr>
          <w:rFonts w:asciiTheme="majorBidi" w:hAnsiTheme="majorBidi" w:cstheme="majorBidi"/>
        </w:rPr>
      </w:pPr>
      <w:r w:rsidRPr="00BC62B9">
        <w:rPr>
          <w:rFonts w:asciiTheme="majorBidi" w:hAnsiTheme="majorBidi" w:cstheme="majorBidi"/>
        </w:rPr>
        <w:t>CV détaillés et à jour du personnel mobilisé, mentionnant les diplômes, les expériences, qualifications et les compétences, avec les contacts téléphoniques et email à jour ;</w:t>
      </w:r>
    </w:p>
    <w:p w14:paraId="40266DA8" w14:textId="77777777" w:rsidR="00655E73" w:rsidRPr="00BC62B9" w:rsidRDefault="00655E73" w:rsidP="00BC62B9">
      <w:pPr>
        <w:pStyle w:val="ListParagraph"/>
        <w:numPr>
          <w:ilvl w:val="0"/>
          <w:numId w:val="25"/>
        </w:numPr>
        <w:spacing w:after="0" w:line="240" w:lineRule="auto"/>
        <w:jc w:val="both"/>
        <w:rPr>
          <w:rFonts w:asciiTheme="majorBidi" w:hAnsiTheme="majorBidi" w:cstheme="majorBidi"/>
        </w:rPr>
      </w:pPr>
      <w:r w:rsidRPr="00BC62B9">
        <w:rPr>
          <w:rFonts w:asciiTheme="majorBidi" w:hAnsiTheme="majorBidi" w:cstheme="majorBidi"/>
        </w:rPr>
        <w:t xml:space="preserve">Attestation de disponibilité du personnel mobilisé ; </w:t>
      </w:r>
    </w:p>
    <w:p w14:paraId="1D4991E6" w14:textId="77777777" w:rsidR="00655E73" w:rsidRPr="00BC62B9" w:rsidRDefault="00655E73" w:rsidP="00BC62B9">
      <w:pPr>
        <w:pStyle w:val="ListParagraph"/>
        <w:numPr>
          <w:ilvl w:val="0"/>
          <w:numId w:val="25"/>
        </w:numPr>
        <w:spacing w:after="0" w:line="240" w:lineRule="auto"/>
        <w:jc w:val="both"/>
        <w:rPr>
          <w:rFonts w:asciiTheme="majorBidi" w:hAnsiTheme="majorBidi" w:cstheme="majorBidi"/>
        </w:rPr>
      </w:pPr>
      <w:r w:rsidRPr="00BC62B9">
        <w:rPr>
          <w:rFonts w:asciiTheme="majorBidi" w:hAnsiTheme="majorBidi" w:cstheme="majorBidi"/>
        </w:rPr>
        <w:t xml:space="preserve">Expériences et références précises du soumissionnaire dans des prestations similaires accomplies durant les 5 dernières années, justifiées chaque fois que possible par des attestations ; </w:t>
      </w:r>
    </w:p>
    <w:p w14:paraId="67C02A9A" w14:textId="77777777" w:rsidR="00313594" w:rsidRDefault="00655E73" w:rsidP="00313594">
      <w:pPr>
        <w:pStyle w:val="ListParagraph"/>
        <w:numPr>
          <w:ilvl w:val="0"/>
          <w:numId w:val="25"/>
        </w:numPr>
        <w:spacing w:after="0" w:line="240" w:lineRule="auto"/>
        <w:jc w:val="both"/>
        <w:rPr>
          <w:rFonts w:asciiTheme="majorBidi" w:hAnsiTheme="majorBidi" w:cstheme="majorBidi"/>
          <w:color w:val="323E4F" w:themeColor="text2" w:themeShade="BF"/>
        </w:rPr>
      </w:pPr>
      <w:r w:rsidRPr="00BC62B9">
        <w:rPr>
          <w:rFonts w:asciiTheme="majorBidi" w:hAnsiTheme="majorBidi" w:cstheme="majorBidi"/>
        </w:rPr>
        <w:t>Toute autre information et document utile</w:t>
      </w:r>
      <w:r w:rsidRPr="00BC62B9">
        <w:rPr>
          <w:rFonts w:asciiTheme="majorBidi" w:hAnsiTheme="majorBidi" w:cstheme="majorBidi"/>
          <w:color w:val="323E4F" w:themeColor="text2" w:themeShade="BF"/>
        </w:rPr>
        <w:t xml:space="preserve">. </w:t>
      </w:r>
    </w:p>
    <w:p w14:paraId="705354AC" w14:textId="578A17CE" w:rsidR="00313594" w:rsidRPr="00313594" w:rsidRDefault="00313594" w:rsidP="00313594">
      <w:pPr>
        <w:pStyle w:val="ListParagraph"/>
        <w:numPr>
          <w:ilvl w:val="0"/>
          <w:numId w:val="25"/>
        </w:numPr>
        <w:spacing w:after="0" w:line="240" w:lineRule="auto"/>
        <w:jc w:val="both"/>
        <w:rPr>
          <w:rFonts w:asciiTheme="majorBidi" w:hAnsiTheme="majorBidi" w:cstheme="majorBidi"/>
          <w:color w:val="323E4F" w:themeColor="text2" w:themeShade="BF"/>
        </w:rPr>
      </w:pPr>
      <w:r w:rsidRPr="00313594">
        <w:rPr>
          <w:rFonts w:asciiTheme="majorBidi" w:hAnsiTheme="majorBidi" w:cstheme="majorBidi"/>
        </w:rPr>
        <w:t>Une déclaration sur l’honneur, en un exemplaire unique original, qui doit indiquer les noms, prénoms, qualité et domicile du candidat. Cette déclaration sur l’honneur doit contenir également les indications suivantes : la satisfaction aux obligations fiscales, de ne pas avoir fait l’objet d’une interdiction de soumission aux appels à candidature, l’engagement de ne pas « sous-traiter » l’activité objet de ces termes de références et la certification de l’exactitude des renseignements fournis dans le dossier de candidature ;</w:t>
      </w:r>
    </w:p>
    <w:p w14:paraId="2C433128" w14:textId="77777777" w:rsidR="00313594" w:rsidRPr="00BC62B9" w:rsidRDefault="00313594" w:rsidP="00313594">
      <w:pPr>
        <w:tabs>
          <w:tab w:val="left" w:pos="284"/>
        </w:tabs>
        <w:spacing w:after="0" w:line="240" w:lineRule="auto"/>
        <w:ind w:left="567"/>
        <w:jc w:val="both"/>
        <w:rPr>
          <w:rFonts w:asciiTheme="majorBidi" w:hAnsiTheme="majorBidi" w:cstheme="majorBidi"/>
        </w:rPr>
      </w:pPr>
      <w:r w:rsidRPr="00BC62B9">
        <w:rPr>
          <w:rFonts w:asciiTheme="majorBidi" w:hAnsiTheme="majorBidi" w:cstheme="majorBidi"/>
        </w:rPr>
        <w:t xml:space="preserve">L’administration se réserve le droit de vérifier la véracité des déclarations du titulaire et lui demander de produire les justificatifs confirmant ses déclarations.       </w:t>
      </w:r>
    </w:p>
    <w:p w14:paraId="5A7DE62C" w14:textId="77777777" w:rsidR="00313594" w:rsidRPr="00BC62B9" w:rsidRDefault="00313594" w:rsidP="00313594">
      <w:pPr>
        <w:pStyle w:val="ListParagraph"/>
        <w:spacing w:after="0" w:line="240" w:lineRule="auto"/>
        <w:ind w:left="1068"/>
        <w:jc w:val="both"/>
        <w:rPr>
          <w:rFonts w:asciiTheme="majorBidi" w:hAnsiTheme="majorBidi" w:cstheme="majorBidi"/>
          <w:color w:val="323E4F" w:themeColor="text2" w:themeShade="BF"/>
        </w:rPr>
      </w:pPr>
    </w:p>
    <w:p w14:paraId="7BC10149" w14:textId="39BE8F67" w:rsidR="00655E73" w:rsidRPr="00BC62B9" w:rsidRDefault="00655E73"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r w:rsidRPr="00BC62B9">
        <w:rPr>
          <w:rFonts w:asciiTheme="majorBidi" w:hAnsiTheme="majorBidi" w:cstheme="majorBidi"/>
          <w:b/>
          <w:bCs/>
          <w:color w:val="385623" w:themeColor="accent6" w:themeShade="80"/>
        </w:rPr>
        <w:t xml:space="preserve">10.2 L’offre financière : </w:t>
      </w:r>
    </w:p>
    <w:p w14:paraId="365B5A16" w14:textId="77777777" w:rsidR="00655E73" w:rsidRPr="00BC62B9" w:rsidRDefault="00655E73" w:rsidP="00BC62B9">
      <w:pPr>
        <w:spacing w:after="0" w:line="240" w:lineRule="auto"/>
        <w:ind w:left="709"/>
        <w:jc w:val="both"/>
        <w:rPr>
          <w:rFonts w:asciiTheme="majorBidi" w:hAnsiTheme="majorBidi" w:cstheme="majorBidi"/>
        </w:rPr>
      </w:pPr>
      <w:r w:rsidRPr="00BC62B9">
        <w:rPr>
          <w:rFonts w:asciiTheme="majorBidi" w:hAnsiTheme="majorBidi" w:cstheme="majorBidi"/>
        </w:rPr>
        <w:t>Elle doit comprendre :</w:t>
      </w:r>
    </w:p>
    <w:p w14:paraId="699BCE8A" w14:textId="77777777" w:rsidR="00655E73" w:rsidRPr="00BC62B9" w:rsidRDefault="00655E73" w:rsidP="00BC62B9">
      <w:pPr>
        <w:numPr>
          <w:ilvl w:val="0"/>
          <w:numId w:val="19"/>
        </w:numPr>
        <w:tabs>
          <w:tab w:val="clear" w:pos="435"/>
        </w:tabs>
        <w:spacing w:after="0" w:line="240" w:lineRule="auto"/>
        <w:ind w:left="1135" w:hanging="284"/>
        <w:jc w:val="both"/>
        <w:rPr>
          <w:rFonts w:asciiTheme="majorBidi" w:hAnsiTheme="majorBidi" w:cstheme="majorBidi"/>
        </w:rPr>
      </w:pPr>
      <w:r w:rsidRPr="00BC62B9">
        <w:rPr>
          <w:rFonts w:asciiTheme="majorBidi" w:hAnsiTheme="majorBidi" w:cstheme="majorBidi"/>
        </w:rPr>
        <w:t>Le nombre de jours estimés et le taux journalier pour chaque prestation.</w:t>
      </w:r>
    </w:p>
    <w:p w14:paraId="194F6817" w14:textId="77777777" w:rsidR="00655E73" w:rsidRPr="00BC62B9" w:rsidRDefault="00655E73" w:rsidP="00BC62B9">
      <w:pPr>
        <w:numPr>
          <w:ilvl w:val="0"/>
          <w:numId w:val="19"/>
        </w:numPr>
        <w:tabs>
          <w:tab w:val="clear" w:pos="435"/>
        </w:tabs>
        <w:spacing w:after="0" w:line="240" w:lineRule="auto"/>
        <w:ind w:left="1135" w:hanging="284"/>
        <w:jc w:val="both"/>
        <w:rPr>
          <w:rFonts w:asciiTheme="majorBidi" w:hAnsiTheme="majorBidi" w:cstheme="majorBidi"/>
        </w:rPr>
      </w:pPr>
      <w:r w:rsidRPr="00BC62B9">
        <w:rPr>
          <w:rFonts w:asciiTheme="majorBidi" w:hAnsiTheme="majorBidi" w:cstheme="majorBidi"/>
        </w:rPr>
        <w:t xml:space="preserve">Le montant des honoraires qui est un montant brut soumis à l’impôt à la charge des consultants. </w:t>
      </w:r>
    </w:p>
    <w:p w14:paraId="1658F9AC" w14:textId="77777777" w:rsidR="00655E73" w:rsidRPr="00BC62B9" w:rsidRDefault="00655E73" w:rsidP="00BC62B9">
      <w:pPr>
        <w:spacing w:after="0" w:line="240" w:lineRule="auto"/>
        <w:ind w:left="709"/>
        <w:jc w:val="both"/>
        <w:rPr>
          <w:rFonts w:asciiTheme="majorBidi" w:hAnsiTheme="majorBidi" w:cstheme="majorBidi"/>
        </w:rPr>
      </w:pPr>
      <w:r w:rsidRPr="00BC62B9">
        <w:rPr>
          <w:rFonts w:asciiTheme="majorBidi" w:hAnsiTheme="majorBidi" w:cstheme="majorBidi"/>
        </w:rPr>
        <w:t xml:space="preserve">La rémunération sera établie sur la base du niveau d’expertise des postulants selon le barème de l’UNFPA. </w:t>
      </w:r>
    </w:p>
    <w:p w14:paraId="6E6F019D" w14:textId="3917CF12" w:rsidR="00655E73" w:rsidRPr="00BC62B9" w:rsidRDefault="00655E73"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r w:rsidRPr="00BC62B9">
        <w:rPr>
          <w:rFonts w:asciiTheme="majorBidi" w:hAnsiTheme="majorBidi" w:cstheme="majorBidi"/>
          <w:b/>
          <w:bCs/>
          <w:color w:val="385623" w:themeColor="accent6" w:themeShade="80"/>
        </w:rPr>
        <w:t>10.3 L’évaluation des offres :</w:t>
      </w:r>
    </w:p>
    <w:p w14:paraId="339DE4D7" w14:textId="77777777" w:rsidR="00655E73" w:rsidRPr="00BC62B9" w:rsidRDefault="00655E73" w:rsidP="00BC62B9">
      <w:pPr>
        <w:spacing w:after="0" w:line="240" w:lineRule="auto"/>
        <w:ind w:left="567"/>
        <w:jc w:val="both"/>
        <w:rPr>
          <w:rFonts w:asciiTheme="majorBidi" w:hAnsiTheme="majorBidi" w:cstheme="majorBidi"/>
        </w:rPr>
      </w:pPr>
      <w:r w:rsidRPr="00BC62B9">
        <w:rPr>
          <w:rFonts w:asciiTheme="majorBidi" w:hAnsiTheme="majorBidi" w:cstheme="majorBidi"/>
        </w:rPr>
        <w:t xml:space="preserve">L’évaluation des offres se déroulera en étapes : </w:t>
      </w:r>
    </w:p>
    <w:p w14:paraId="4B60C8DF" w14:textId="77777777" w:rsidR="00655E73" w:rsidRPr="00BC62B9" w:rsidRDefault="00655E73" w:rsidP="00BC62B9">
      <w:pPr>
        <w:numPr>
          <w:ilvl w:val="0"/>
          <w:numId w:val="19"/>
        </w:numPr>
        <w:tabs>
          <w:tab w:val="clear" w:pos="435"/>
          <w:tab w:val="left" w:pos="1985"/>
        </w:tabs>
        <w:spacing w:after="0" w:line="240" w:lineRule="auto"/>
        <w:ind w:left="1135" w:hanging="284"/>
        <w:jc w:val="both"/>
        <w:rPr>
          <w:rFonts w:asciiTheme="majorBidi" w:hAnsiTheme="majorBidi" w:cstheme="majorBidi"/>
        </w:rPr>
      </w:pPr>
      <w:r w:rsidRPr="00BC62B9">
        <w:rPr>
          <w:rFonts w:asciiTheme="majorBidi" w:hAnsiTheme="majorBidi" w:cstheme="majorBidi"/>
        </w:rPr>
        <w:t>L’évaluation de l’offre technique ;</w:t>
      </w:r>
    </w:p>
    <w:p w14:paraId="5B06F8C3" w14:textId="77777777" w:rsidR="00655E73" w:rsidRPr="00BC62B9" w:rsidRDefault="00655E73" w:rsidP="00BC62B9">
      <w:pPr>
        <w:numPr>
          <w:ilvl w:val="0"/>
          <w:numId w:val="19"/>
        </w:numPr>
        <w:tabs>
          <w:tab w:val="clear" w:pos="435"/>
          <w:tab w:val="left" w:pos="1985"/>
        </w:tabs>
        <w:spacing w:after="0" w:line="240" w:lineRule="auto"/>
        <w:ind w:left="1135" w:hanging="284"/>
        <w:jc w:val="both"/>
        <w:rPr>
          <w:rFonts w:asciiTheme="majorBidi" w:hAnsiTheme="majorBidi" w:cstheme="majorBidi"/>
        </w:rPr>
      </w:pPr>
      <w:r w:rsidRPr="00BC62B9">
        <w:rPr>
          <w:rFonts w:asciiTheme="majorBidi" w:hAnsiTheme="majorBidi" w:cstheme="majorBidi"/>
        </w:rPr>
        <w:t>L’ouverture et la comparaison des propositions financières ;</w:t>
      </w:r>
    </w:p>
    <w:p w14:paraId="3582444E" w14:textId="77777777" w:rsidR="00655E73" w:rsidRPr="00BC62B9" w:rsidRDefault="00655E73" w:rsidP="00BC62B9">
      <w:pPr>
        <w:numPr>
          <w:ilvl w:val="0"/>
          <w:numId w:val="19"/>
        </w:numPr>
        <w:tabs>
          <w:tab w:val="clear" w:pos="435"/>
          <w:tab w:val="left" w:pos="1985"/>
        </w:tabs>
        <w:spacing w:after="0" w:line="240" w:lineRule="auto"/>
        <w:ind w:left="1134" w:hanging="283"/>
        <w:jc w:val="both"/>
        <w:rPr>
          <w:rFonts w:asciiTheme="majorBidi" w:hAnsiTheme="majorBidi" w:cstheme="majorBidi"/>
        </w:rPr>
      </w:pPr>
      <w:r w:rsidRPr="00BC62B9">
        <w:rPr>
          <w:rFonts w:asciiTheme="majorBidi" w:hAnsiTheme="majorBidi" w:cstheme="majorBidi"/>
        </w:rPr>
        <w:t>L’analyse technico-financière.</w:t>
      </w:r>
    </w:p>
    <w:p w14:paraId="61833AA7" w14:textId="77777777" w:rsidR="00655E73" w:rsidRPr="00BC62B9" w:rsidRDefault="00655E73" w:rsidP="00BC62B9">
      <w:pPr>
        <w:tabs>
          <w:tab w:val="left" w:pos="1560"/>
        </w:tabs>
        <w:spacing w:after="0" w:line="240" w:lineRule="auto"/>
        <w:ind w:left="567"/>
        <w:jc w:val="both"/>
        <w:rPr>
          <w:rFonts w:asciiTheme="majorBidi" w:hAnsiTheme="majorBidi" w:cstheme="majorBidi"/>
        </w:rPr>
      </w:pPr>
      <w:r w:rsidRPr="00BC62B9">
        <w:rPr>
          <w:rFonts w:asciiTheme="majorBidi" w:hAnsiTheme="majorBidi" w:cstheme="majorBidi"/>
        </w:rPr>
        <w:t xml:space="preserve">Les offres seront jugées sur les critères suivants : </w:t>
      </w:r>
    </w:p>
    <w:p w14:paraId="026DFC1A" w14:textId="77777777" w:rsidR="00655E73" w:rsidRPr="00BC62B9" w:rsidRDefault="00655E73" w:rsidP="00BC62B9">
      <w:pPr>
        <w:numPr>
          <w:ilvl w:val="0"/>
          <w:numId w:val="24"/>
        </w:numPr>
        <w:tabs>
          <w:tab w:val="left" w:pos="426"/>
        </w:tabs>
        <w:spacing w:after="0" w:line="240" w:lineRule="auto"/>
        <w:ind w:left="1135" w:hanging="284"/>
        <w:jc w:val="both"/>
        <w:rPr>
          <w:rFonts w:asciiTheme="majorBidi" w:hAnsiTheme="majorBidi" w:cstheme="majorBidi"/>
        </w:rPr>
      </w:pPr>
      <w:r w:rsidRPr="00BC62B9">
        <w:rPr>
          <w:rFonts w:asciiTheme="majorBidi" w:hAnsiTheme="majorBidi" w:cstheme="majorBidi"/>
        </w:rPr>
        <w:t>La valeur technique de l’offre (note sur 100, pondération 60%).</w:t>
      </w:r>
    </w:p>
    <w:p w14:paraId="506D2658" w14:textId="77777777" w:rsidR="00655E73" w:rsidRPr="00BC62B9" w:rsidRDefault="00655E73" w:rsidP="00BC62B9">
      <w:pPr>
        <w:numPr>
          <w:ilvl w:val="0"/>
          <w:numId w:val="24"/>
        </w:numPr>
        <w:tabs>
          <w:tab w:val="left" w:pos="426"/>
        </w:tabs>
        <w:spacing w:after="0" w:line="240" w:lineRule="auto"/>
        <w:ind w:left="1135" w:hanging="284"/>
        <w:jc w:val="both"/>
        <w:rPr>
          <w:rFonts w:asciiTheme="majorBidi" w:hAnsiTheme="majorBidi" w:cstheme="majorBidi"/>
        </w:rPr>
      </w:pPr>
      <w:r w:rsidRPr="00BC62B9">
        <w:rPr>
          <w:rFonts w:asciiTheme="majorBidi" w:hAnsiTheme="majorBidi" w:cstheme="majorBidi"/>
        </w:rPr>
        <w:t xml:space="preserve">L’offre financière (note sur 100, pondération 40%). </w:t>
      </w:r>
    </w:p>
    <w:p w14:paraId="0664E0F5" w14:textId="77777777" w:rsidR="00655E73" w:rsidRPr="00BC62B9" w:rsidRDefault="00655E73" w:rsidP="00BC62B9">
      <w:pPr>
        <w:tabs>
          <w:tab w:val="left" w:pos="1843"/>
        </w:tabs>
        <w:spacing w:after="0" w:line="240" w:lineRule="auto"/>
        <w:ind w:left="567"/>
        <w:jc w:val="both"/>
        <w:rPr>
          <w:rFonts w:asciiTheme="majorBidi" w:hAnsiTheme="majorBidi" w:cstheme="majorBidi"/>
        </w:rPr>
      </w:pPr>
      <w:r w:rsidRPr="00BC62B9">
        <w:rPr>
          <w:rFonts w:asciiTheme="majorBidi" w:hAnsiTheme="majorBidi" w:cstheme="majorBidi"/>
        </w:rPr>
        <w:t>Il est demandé aux candidats que leurs offres comprennent les éléments nécessaires et suffisants à leur appréciation.</w:t>
      </w:r>
    </w:p>
    <w:p w14:paraId="6716B918" w14:textId="77777777" w:rsidR="00655E73" w:rsidRPr="00BC62B9" w:rsidRDefault="00655E73" w:rsidP="00BC62B9">
      <w:pPr>
        <w:tabs>
          <w:tab w:val="left" w:pos="1843"/>
        </w:tabs>
        <w:spacing w:after="0" w:line="240" w:lineRule="auto"/>
        <w:ind w:left="567"/>
        <w:jc w:val="both"/>
        <w:rPr>
          <w:rFonts w:asciiTheme="majorBidi" w:hAnsiTheme="majorBidi" w:cstheme="majorBidi"/>
        </w:rPr>
      </w:pPr>
      <w:r w:rsidRPr="00BC62B9">
        <w:rPr>
          <w:rFonts w:asciiTheme="majorBidi" w:hAnsiTheme="majorBidi" w:cstheme="majorBidi"/>
        </w:rPr>
        <w:t xml:space="preserve">Le ou les candidats retenus recevront un email à l’adresse mail indiquée dans leur CV, les invitant à se présenter au bureau de l’UNFPA pour engager les procédures de consultation. </w:t>
      </w:r>
    </w:p>
    <w:p w14:paraId="232B5FD1" w14:textId="734E9301" w:rsidR="00655E73" w:rsidRPr="00BC62B9" w:rsidRDefault="00655E73"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r w:rsidRPr="00BC62B9">
        <w:rPr>
          <w:rFonts w:asciiTheme="majorBidi" w:hAnsiTheme="majorBidi" w:cstheme="majorBidi"/>
          <w:b/>
          <w:bCs/>
          <w:color w:val="385623" w:themeColor="accent6" w:themeShade="80"/>
        </w:rPr>
        <w:t>10.4  Analyse technique comparative des offres :</w:t>
      </w:r>
    </w:p>
    <w:p w14:paraId="52079909" w14:textId="708FD097" w:rsidR="00655E73" w:rsidRPr="00BC62B9" w:rsidRDefault="00655E73" w:rsidP="00BC62B9">
      <w:pPr>
        <w:spacing w:after="0" w:line="240" w:lineRule="auto"/>
        <w:ind w:left="709"/>
        <w:rPr>
          <w:rFonts w:asciiTheme="majorBidi" w:hAnsiTheme="majorBidi" w:cstheme="majorBidi"/>
        </w:rPr>
      </w:pPr>
      <w:r w:rsidRPr="00BC62B9">
        <w:rPr>
          <w:rFonts w:asciiTheme="majorBidi" w:hAnsiTheme="majorBidi" w:cstheme="majorBidi"/>
        </w:rPr>
        <w:t>Une note technique T sur 100 sera attribuée à chacune des offres selon le barème suivant :</w:t>
      </w:r>
    </w:p>
    <w:p w14:paraId="58422C90" w14:textId="77777777" w:rsidR="00655E73" w:rsidRPr="00BC62B9" w:rsidRDefault="00655E73" w:rsidP="00BC62B9">
      <w:pPr>
        <w:spacing w:after="0" w:line="240" w:lineRule="auto"/>
        <w:rPr>
          <w:rFonts w:asciiTheme="majorBidi" w:hAnsiTheme="majorBidi" w:cstheme="majorBidi"/>
        </w:rPr>
      </w:pPr>
      <w:r w:rsidRPr="00BC62B9">
        <w:rPr>
          <w:rFonts w:asciiTheme="majorBidi" w:hAnsiTheme="majorBidi" w:cstheme="majorBidi"/>
        </w:rPr>
        <w:br w:type="page"/>
      </w:r>
    </w:p>
    <w:p w14:paraId="6FD8F083" w14:textId="77777777" w:rsidR="00655E73" w:rsidRPr="00BC62B9" w:rsidRDefault="00655E73" w:rsidP="00BC62B9">
      <w:pPr>
        <w:spacing w:after="0" w:line="240" w:lineRule="auto"/>
        <w:ind w:left="709"/>
        <w:rPr>
          <w:rFonts w:asciiTheme="majorBidi" w:hAnsiTheme="majorBidi" w:cstheme="majorBidi"/>
        </w:rPr>
      </w:pP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216"/>
        <w:gridCol w:w="882"/>
      </w:tblGrid>
      <w:tr w:rsidR="00655E73" w:rsidRPr="00BC62B9" w14:paraId="6FF5EAA0" w14:textId="77777777" w:rsidTr="003C003E">
        <w:trPr>
          <w:jc w:val="center"/>
        </w:trPr>
        <w:tc>
          <w:tcPr>
            <w:tcW w:w="5216" w:type="dxa"/>
            <w:tcBorders>
              <w:bottom w:val="single" w:sz="12" w:space="0" w:color="385623" w:themeColor="accent6" w:themeShade="80"/>
            </w:tcBorders>
            <w:shd w:val="clear" w:color="auto" w:fill="FEF6F0"/>
          </w:tcPr>
          <w:p w14:paraId="0886CC62" w14:textId="77777777" w:rsidR="00655E73" w:rsidRPr="00BC62B9" w:rsidRDefault="00655E73" w:rsidP="00BC62B9">
            <w:pPr>
              <w:tabs>
                <w:tab w:val="left" w:pos="426"/>
              </w:tabs>
              <w:spacing w:after="0" w:line="240" w:lineRule="auto"/>
              <w:jc w:val="center"/>
              <w:rPr>
                <w:rFonts w:asciiTheme="majorBidi" w:hAnsiTheme="majorBidi" w:cstheme="majorBidi"/>
              </w:rPr>
            </w:pPr>
            <w:r w:rsidRPr="00BC62B9">
              <w:rPr>
                <w:rFonts w:asciiTheme="majorBidi" w:hAnsiTheme="majorBidi" w:cstheme="majorBidi"/>
              </w:rPr>
              <w:t>Critères</w:t>
            </w:r>
          </w:p>
        </w:tc>
        <w:tc>
          <w:tcPr>
            <w:tcW w:w="882" w:type="dxa"/>
            <w:tcBorders>
              <w:bottom w:val="single" w:sz="12" w:space="0" w:color="385623" w:themeColor="accent6" w:themeShade="80"/>
            </w:tcBorders>
            <w:shd w:val="clear" w:color="auto" w:fill="FEF6F0"/>
          </w:tcPr>
          <w:p w14:paraId="365B8479" w14:textId="77777777" w:rsidR="00655E73" w:rsidRPr="00BC62B9" w:rsidRDefault="00655E73" w:rsidP="00BC62B9">
            <w:pPr>
              <w:tabs>
                <w:tab w:val="left" w:pos="426"/>
              </w:tabs>
              <w:spacing w:after="0" w:line="240" w:lineRule="auto"/>
              <w:jc w:val="center"/>
              <w:rPr>
                <w:rFonts w:asciiTheme="majorBidi" w:hAnsiTheme="majorBidi" w:cstheme="majorBidi"/>
              </w:rPr>
            </w:pPr>
            <w:r w:rsidRPr="00BC62B9">
              <w:rPr>
                <w:rFonts w:asciiTheme="majorBidi" w:hAnsiTheme="majorBidi" w:cstheme="majorBidi"/>
              </w:rPr>
              <w:t>Note</w:t>
            </w:r>
          </w:p>
        </w:tc>
      </w:tr>
      <w:tr w:rsidR="00655E73" w:rsidRPr="00BC62B9" w14:paraId="7AE78C76" w14:textId="77777777" w:rsidTr="003C003E">
        <w:trPr>
          <w:jc w:val="center"/>
        </w:trPr>
        <w:tc>
          <w:tcPr>
            <w:tcW w:w="5216" w:type="dxa"/>
            <w:tcBorders>
              <w:top w:val="single" w:sz="12" w:space="0" w:color="385623" w:themeColor="accent6" w:themeShade="80"/>
            </w:tcBorders>
          </w:tcPr>
          <w:p w14:paraId="4836DFB4" w14:textId="77777777" w:rsidR="00655E73" w:rsidRPr="00BC62B9" w:rsidRDefault="00655E73" w:rsidP="00BC62B9">
            <w:pPr>
              <w:tabs>
                <w:tab w:val="left" w:pos="426"/>
              </w:tabs>
              <w:spacing w:after="0" w:line="240" w:lineRule="auto"/>
              <w:jc w:val="both"/>
              <w:rPr>
                <w:rFonts w:asciiTheme="majorBidi" w:hAnsiTheme="majorBidi" w:cstheme="majorBidi"/>
              </w:rPr>
            </w:pPr>
            <w:r w:rsidRPr="00BC62B9">
              <w:rPr>
                <w:rFonts w:asciiTheme="majorBidi" w:hAnsiTheme="majorBidi" w:cstheme="majorBidi"/>
              </w:rPr>
              <w:t>Profil, formation et diplômes</w:t>
            </w:r>
          </w:p>
        </w:tc>
        <w:tc>
          <w:tcPr>
            <w:tcW w:w="882" w:type="dxa"/>
            <w:tcBorders>
              <w:top w:val="single" w:sz="12" w:space="0" w:color="385623" w:themeColor="accent6" w:themeShade="80"/>
            </w:tcBorders>
          </w:tcPr>
          <w:p w14:paraId="7C30E5A9" w14:textId="77777777" w:rsidR="00655E73" w:rsidRPr="00BC62B9" w:rsidRDefault="00655E73" w:rsidP="00BC62B9">
            <w:pPr>
              <w:tabs>
                <w:tab w:val="left" w:pos="426"/>
              </w:tabs>
              <w:spacing w:after="0" w:line="240" w:lineRule="auto"/>
              <w:jc w:val="center"/>
              <w:rPr>
                <w:rFonts w:asciiTheme="majorBidi" w:hAnsiTheme="majorBidi" w:cstheme="majorBidi"/>
              </w:rPr>
            </w:pPr>
            <w:r w:rsidRPr="00BC62B9">
              <w:rPr>
                <w:rFonts w:asciiTheme="majorBidi" w:hAnsiTheme="majorBidi" w:cstheme="majorBidi"/>
              </w:rPr>
              <w:t>20</w:t>
            </w:r>
          </w:p>
        </w:tc>
      </w:tr>
      <w:tr w:rsidR="00655E73" w:rsidRPr="00BC62B9" w14:paraId="6CB51FBF" w14:textId="77777777" w:rsidTr="003C003E">
        <w:trPr>
          <w:jc w:val="center"/>
        </w:trPr>
        <w:tc>
          <w:tcPr>
            <w:tcW w:w="5216" w:type="dxa"/>
          </w:tcPr>
          <w:p w14:paraId="200485AD" w14:textId="77777777" w:rsidR="00655E73" w:rsidRPr="00BC62B9" w:rsidRDefault="00655E73" w:rsidP="00BC62B9">
            <w:pPr>
              <w:tabs>
                <w:tab w:val="left" w:pos="426"/>
              </w:tabs>
              <w:spacing w:after="0" w:line="240" w:lineRule="auto"/>
              <w:jc w:val="both"/>
              <w:rPr>
                <w:rFonts w:asciiTheme="majorBidi" w:hAnsiTheme="majorBidi" w:cstheme="majorBidi"/>
              </w:rPr>
            </w:pPr>
            <w:r w:rsidRPr="00BC62B9">
              <w:rPr>
                <w:rFonts w:asciiTheme="majorBidi" w:hAnsiTheme="majorBidi" w:cstheme="majorBidi"/>
              </w:rPr>
              <w:t xml:space="preserve">Expériences en lien avec la consultation </w:t>
            </w:r>
          </w:p>
        </w:tc>
        <w:tc>
          <w:tcPr>
            <w:tcW w:w="882" w:type="dxa"/>
          </w:tcPr>
          <w:p w14:paraId="68890C98" w14:textId="77777777" w:rsidR="00655E73" w:rsidRPr="00BC62B9" w:rsidRDefault="00655E73" w:rsidP="00BC62B9">
            <w:pPr>
              <w:tabs>
                <w:tab w:val="left" w:pos="426"/>
              </w:tabs>
              <w:spacing w:after="0" w:line="240" w:lineRule="auto"/>
              <w:jc w:val="center"/>
              <w:rPr>
                <w:rFonts w:asciiTheme="majorBidi" w:hAnsiTheme="majorBidi" w:cstheme="majorBidi"/>
              </w:rPr>
            </w:pPr>
            <w:r w:rsidRPr="00BC62B9">
              <w:rPr>
                <w:rFonts w:asciiTheme="majorBidi" w:hAnsiTheme="majorBidi" w:cstheme="majorBidi"/>
              </w:rPr>
              <w:t>30</w:t>
            </w:r>
          </w:p>
        </w:tc>
      </w:tr>
      <w:tr w:rsidR="00655E73" w:rsidRPr="00BC62B9" w14:paraId="19CED2B9" w14:textId="77777777" w:rsidTr="003C003E">
        <w:trPr>
          <w:jc w:val="center"/>
        </w:trPr>
        <w:tc>
          <w:tcPr>
            <w:tcW w:w="5216" w:type="dxa"/>
          </w:tcPr>
          <w:p w14:paraId="7B8FDE3D" w14:textId="77777777" w:rsidR="00655E73" w:rsidRPr="00BC62B9" w:rsidRDefault="00655E73" w:rsidP="00BC62B9">
            <w:pPr>
              <w:tabs>
                <w:tab w:val="left" w:pos="426"/>
              </w:tabs>
              <w:spacing w:after="0" w:line="240" w:lineRule="auto"/>
              <w:jc w:val="both"/>
              <w:rPr>
                <w:rFonts w:asciiTheme="majorBidi" w:hAnsiTheme="majorBidi" w:cstheme="majorBidi"/>
              </w:rPr>
            </w:pPr>
            <w:r w:rsidRPr="00BC62B9">
              <w:rPr>
                <w:rFonts w:asciiTheme="majorBidi" w:hAnsiTheme="majorBidi" w:cstheme="majorBidi"/>
              </w:rPr>
              <w:t xml:space="preserve">Pertinence de la note méthodologique </w:t>
            </w:r>
          </w:p>
        </w:tc>
        <w:tc>
          <w:tcPr>
            <w:tcW w:w="882" w:type="dxa"/>
          </w:tcPr>
          <w:p w14:paraId="594DD41A" w14:textId="77777777" w:rsidR="00655E73" w:rsidRPr="00BC62B9" w:rsidRDefault="00655E73" w:rsidP="00BC62B9">
            <w:pPr>
              <w:tabs>
                <w:tab w:val="left" w:pos="426"/>
              </w:tabs>
              <w:spacing w:after="0" w:line="240" w:lineRule="auto"/>
              <w:jc w:val="center"/>
              <w:rPr>
                <w:rFonts w:asciiTheme="majorBidi" w:hAnsiTheme="majorBidi" w:cstheme="majorBidi"/>
              </w:rPr>
            </w:pPr>
            <w:r w:rsidRPr="00BC62B9">
              <w:rPr>
                <w:rFonts w:asciiTheme="majorBidi" w:hAnsiTheme="majorBidi" w:cstheme="majorBidi"/>
              </w:rPr>
              <w:t>50</w:t>
            </w:r>
          </w:p>
        </w:tc>
      </w:tr>
      <w:tr w:rsidR="00655E73" w:rsidRPr="00BC62B9" w14:paraId="685B9DCB" w14:textId="77777777" w:rsidTr="003C003E">
        <w:trPr>
          <w:jc w:val="center"/>
        </w:trPr>
        <w:tc>
          <w:tcPr>
            <w:tcW w:w="5216" w:type="dxa"/>
            <w:shd w:val="clear" w:color="auto" w:fill="DEEAF6" w:themeFill="accent1" w:themeFillTint="33"/>
          </w:tcPr>
          <w:p w14:paraId="2E76BE8D" w14:textId="77777777" w:rsidR="00655E73" w:rsidRPr="00BC62B9" w:rsidRDefault="00655E73" w:rsidP="00BC62B9">
            <w:pPr>
              <w:tabs>
                <w:tab w:val="left" w:pos="426"/>
              </w:tabs>
              <w:spacing w:after="0" w:line="240" w:lineRule="auto"/>
              <w:jc w:val="both"/>
              <w:rPr>
                <w:rFonts w:asciiTheme="majorBidi" w:hAnsiTheme="majorBidi" w:cstheme="majorBidi"/>
              </w:rPr>
            </w:pPr>
            <w:r w:rsidRPr="00BC62B9">
              <w:rPr>
                <w:rFonts w:asciiTheme="majorBidi" w:hAnsiTheme="majorBidi" w:cstheme="majorBidi"/>
              </w:rPr>
              <w:t xml:space="preserve">Total </w:t>
            </w:r>
          </w:p>
        </w:tc>
        <w:tc>
          <w:tcPr>
            <w:tcW w:w="882" w:type="dxa"/>
            <w:shd w:val="clear" w:color="auto" w:fill="DEEAF6" w:themeFill="accent1" w:themeFillTint="33"/>
          </w:tcPr>
          <w:p w14:paraId="1C78FBAB" w14:textId="77777777" w:rsidR="00655E73" w:rsidRPr="00BC62B9" w:rsidRDefault="00655E73" w:rsidP="00BC62B9">
            <w:pPr>
              <w:tabs>
                <w:tab w:val="left" w:pos="426"/>
              </w:tabs>
              <w:spacing w:after="0" w:line="240" w:lineRule="auto"/>
              <w:jc w:val="center"/>
              <w:rPr>
                <w:rFonts w:asciiTheme="majorBidi" w:hAnsiTheme="majorBidi" w:cstheme="majorBidi"/>
              </w:rPr>
            </w:pPr>
            <w:r w:rsidRPr="00BC62B9">
              <w:rPr>
                <w:rFonts w:asciiTheme="majorBidi" w:hAnsiTheme="majorBidi" w:cstheme="majorBidi"/>
              </w:rPr>
              <w:t>100</w:t>
            </w:r>
          </w:p>
        </w:tc>
      </w:tr>
    </w:tbl>
    <w:p w14:paraId="1DC16A50" w14:textId="77777777" w:rsidR="00655E73" w:rsidRPr="00BC62B9" w:rsidRDefault="00655E73" w:rsidP="00BC62B9">
      <w:pPr>
        <w:tabs>
          <w:tab w:val="left" w:pos="426"/>
        </w:tabs>
        <w:spacing w:after="0" w:line="240" w:lineRule="auto"/>
        <w:jc w:val="both"/>
        <w:rPr>
          <w:rFonts w:asciiTheme="majorBidi" w:hAnsiTheme="majorBidi" w:cstheme="majorBidi"/>
        </w:rPr>
      </w:pPr>
    </w:p>
    <w:tbl>
      <w:tblPr>
        <w:tblStyle w:val="TableGrid"/>
        <w:tblW w:w="0" w:type="auto"/>
        <w:tblInd w:w="704"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FFFBF7"/>
        <w:tblLook w:val="04A0" w:firstRow="1" w:lastRow="0" w:firstColumn="1" w:lastColumn="0" w:noHBand="0" w:noVBand="1"/>
      </w:tblPr>
      <w:tblGrid>
        <w:gridCol w:w="8358"/>
      </w:tblGrid>
      <w:tr w:rsidR="00655E73" w:rsidRPr="00BC62B9" w14:paraId="73FB17AF" w14:textId="77777777" w:rsidTr="003C003E">
        <w:tc>
          <w:tcPr>
            <w:tcW w:w="8789" w:type="dxa"/>
            <w:shd w:val="clear" w:color="auto" w:fill="FFFBF7"/>
          </w:tcPr>
          <w:p w14:paraId="20183251" w14:textId="77777777" w:rsidR="00655E73" w:rsidRPr="00BC62B9" w:rsidRDefault="00655E73" w:rsidP="00BC62B9">
            <w:pPr>
              <w:ind w:left="1026" w:hanging="1134"/>
              <w:jc w:val="both"/>
              <w:rPr>
                <w:rFonts w:asciiTheme="majorBidi" w:eastAsiaTheme="minorHAnsi" w:hAnsiTheme="majorBidi" w:cstheme="majorBidi"/>
                <w:sz w:val="22"/>
                <w:szCs w:val="22"/>
                <w:lang w:eastAsia="en-US"/>
              </w:rPr>
            </w:pPr>
            <w:r w:rsidRPr="00BC62B9">
              <w:rPr>
                <w:rFonts w:asciiTheme="majorBidi" w:hAnsiTheme="majorBidi" w:cstheme="majorBidi"/>
                <w:spacing w:val="-4"/>
                <w:sz w:val="22"/>
                <w:szCs w:val="22"/>
              </w:rPr>
              <w:t xml:space="preserve"> </w:t>
            </w:r>
            <w:r w:rsidRPr="00BC62B9">
              <w:rPr>
                <w:rFonts w:asciiTheme="majorBidi" w:eastAsiaTheme="minorHAnsi" w:hAnsiTheme="majorBidi" w:cstheme="majorBidi"/>
                <w:sz w:val="22"/>
                <w:szCs w:val="22"/>
                <w:lang w:eastAsia="en-US"/>
              </w:rPr>
              <w:t xml:space="preserve">Important : Seront systématiquement éliminées de cette phase toutes les offres ayant obtenu : </w:t>
            </w:r>
          </w:p>
          <w:p w14:paraId="5B4F0A31" w14:textId="77777777" w:rsidR="00655E73" w:rsidRPr="00BC62B9" w:rsidRDefault="00655E73" w:rsidP="00BC62B9">
            <w:pPr>
              <w:numPr>
                <w:ilvl w:val="0"/>
                <w:numId w:val="20"/>
              </w:numPr>
              <w:ind w:left="460" w:hanging="284"/>
              <w:jc w:val="both"/>
              <w:rPr>
                <w:rFonts w:asciiTheme="majorBidi" w:eastAsiaTheme="minorHAnsi" w:hAnsiTheme="majorBidi" w:cstheme="majorBidi"/>
                <w:sz w:val="22"/>
                <w:szCs w:val="22"/>
                <w:lang w:eastAsia="en-US"/>
              </w:rPr>
            </w:pPr>
            <w:r w:rsidRPr="00BC62B9">
              <w:rPr>
                <w:rFonts w:asciiTheme="majorBidi" w:eastAsiaTheme="minorHAnsi" w:hAnsiTheme="majorBidi" w:cstheme="majorBidi"/>
                <w:sz w:val="22"/>
                <w:szCs w:val="22"/>
                <w:lang w:eastAsia="en-US"/>
              </w:rPr>
              <w:t>Une note technique inférieure à la note technique minimale de 70 points qui représente 70% de la note maximale des offres techniques (100 points).</w:t>
            </w:r>
          </w:p>
          <w:p w14:paraId="0246DF8F" w14:textId="77777777" w:rsidR="00655E73" w:rsidRPr="00BC62B9" w:rsidRDefault="00655E73" w:rsidP="00BC62B9">
            <w:pPr>
              <w:numPr>
                <w:ilvl w:val="0"/>
                <w:numId w:val="20"/>
              </w:numPr>
              <w:ind w:left="460" w:hanging="284"/>
              <w:jc w:val="both"/>
              <w:rPr>
                <w:rFonts w:asciiTheme="majorBidi" w:hAnsiTheme="majorBidi" w:cstheme="majorBidi"/>
                <w:sz w:val="22"/>
                <w:szCs w:val="22"/>
              </w:rPr>
            </w:pPr>
            <w:r w:rsidRPr="00BC62B9">
              <w:rPr>
                <w:rFonts w:asciiTheme="majorBidi" w:eastAsiaTheme="minorHAnsi" w:hAnsiTheme="majorBidi" w:cstheme="majorBidi"/>
                <w:sz w:val="22"/>
                <w:szCs w:val="22"/>
                <w:lang w:eastAsia="en-US"/>
              </w:rPr>
              <w:t>Les offres techniques seront évaluées sur la base de leur degré de réponse aux termes de références.</w:t>
            </w:r>
            <w:r w:rsidRPr="00BC62B9">
              <w:rPr>
                <w:rFonts w:asciiTheme="majorBidi" w:hAnsiTheme="majorBidi" w:cstheme="majorBidi"/>
                <w:sz w:val="22"/>
                <w:szCs w:val="22"/>
              </w:rPr>
              <w:t xml:space="preserve">  </w:t>
            </w:r>
          </w:p>
        </w:tc>
      </w:tr>
    </w:tbl>
    <w:p w14:paraId="5EC1D4B0" w14:textId="77777777" w:rsidR="00655E73" w:rsidRPr="00BC62B9" w:rsidRDefault="00655E73"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p>
    <w:p w14:paraId="02C89143" w14:textId="7B119815" w:rsidR="00655E73" w:rsidRPr="00BC62B9" w:rsidRDefault="00655E73"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r w:rsidRPr="00BC62B9">
        <w:rPr>
          <w:rFonts w:asciiTheme="majorBidi" w:hAnsiTheme="majorBidi" w:cstheme="majorBidi"/>
          <w:b/>
          <w:bCs/>
          <w:color w:val="385623" w:themeColor="accent6" w:themeShade="80"/>
        </w:rPr>
        <w:t>10.5 Analyse financière comparative des offres :</w:t>
      </w:r>
    </w:p>
    <w:p w14:paraId="6379651F" w14:textId="77777777" w:rsidR="00655E73" w:rsidRPr="00BC62B9" w:rsidRDefault="00655E73" w:rsidP="00BC62B9">
      <w:pPr>
        <w:tabs>
          <w:tab w:val="left" w:pos="993"/>
        </w:tabs>
        <w:spacing w:after="0" w:line="240" w:lineRule="auto"/>
        <w:ind w:left="851"/>
        <w:jc w:val="both"/>
        <w:rPr>
          <w:rFonts w:asciiTheme="majorBidi" w:hAnsiTheme="majorBidi" w:cstheme="majorBidi"/>
        </w:rPr>
      </w:pPr>
      <w:r w:rsidRPr="00BC62B9">
        <w:rPr>
          <w:rFonts w:asciiTheme="majorBidi" w:hAnsiTheme="majorBidi" w:cstheme="majorBidi"/>
        </w:rPr>
        <w:t xml:space="preserve">A l’issue de cette phase, chaque offre financière sera dotée d’une note (F) sur 100 : la note 100 sera attribuée à l’offre valable techniquement et la moins disant. Pour les autres offres, la note sera calculée au moyen de la formule suivante : </w:t>
      </w:r>
    </w:p>
    <w:p w14:paraId="43292F6E" w14:textId="77777777" w:rsidR="00655E73" w:rsidRPr="00BC62B9" w:rsidRDefault="00655E73" w:rsidP="00BC62B9">
      <w:pPr>
        <w:tabs>
          <w:tab w:val="left" w:pos="993"/>
        </w:tabs>
        <w:spacing w:after="0" w:line="240" w:lineRule="auto"/>
        <w:ind w:left="851"/>
        <w:jc w:val="both"/>
        <w:rPr>
          <w:rFonts w:asciiTheme="majorBidi" w:hAnsiTheme="majorBidi" w:cstheme="majorBidi"/>
        </w:rPr>
      </w:pPr>
      <w:r w:rsidRPr="00BC62B9">
        <w:rPr>
          <w:rFonts w:asciiTheme="majorBidi" w:hAnsiTheme="majorBidi" w:cstheme="majorBidi"/>
        </w:rPr>
        <w:t>F=100*P min/P (P : Prix de l’offre et Prix min : Prix de l’offre valable techniquement et la moins disant).</w:t>
      </w:r>
    </w:p>
    <w:p w14:paraId="1E0D5F49" w14:textId="60F53D3F" w:rsidR="00655E73" w:rsidRPr="00BC62B9" w:rsidRDefault="00655E73"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bookmarkStart w:id="0" w:name="_Hlk69518168"/>
      <w:r w:rsidRPr="00BC62B9">
        <w:rPr>
          <w:rFonts w:asciiTheme="majorBidi" w:hAnsiTheme="majorBidi" w:cstheme="majorBidi"/>
          <w:b/>
          <w:bCs/>
          <w:color w:val="385623" w:themeColor="accent6" w:themeShade="80"/>
        </w:rPr>
        <w:t>10.6 Analyse technico-financière </w:t>
      </w:r>
      <w:bookmarkEnd w:id="0"/>
      <w:r w:rsidRPr="00BC62B9">
        <w:rPr>
          <w:rFonts w:asciiTheme="majorBidi" w:hAnsiTheme="majorBidi" w:cstheme="majorBidi"/>
          <w:b/>
          <w:bCs/>
          <w:color w:val="385623" w:themeColor="accent6" w:themeShade="80"/>
        </w:rPr>
        <w:t xml:space="preserve">: </w:t>
      </w:r>
    </w:p>
    <w:p w14:paraId="020D4293" w14:textId="77777777" w:rsidR="00655E73" w:rsidRPr="00BC62B9" w:rsidRDefault="00655E73" w:rsidP="00BC62B9">
      <w:pPr>
        <w:tabs>
          <w:tab w:val="left" w:pos="426"/>
        </w:tabs>
        <w:spacing w:after="0" w:line="240" w:lineRule="auto"/>
        <w:ind w:left="851"/>
        <w:jc w:val="both"/>
        <w:rPr>
          <w:rFonts w:asciiTheme="majorBidi" w:hAnsiTheme="majorBidi" w:cstheme="majorBidi"/>
        </w:rPr>
      </w:pPr>
      <w:r w:rsidRPr="00BC62B9">
        <w:rPr>
          <w:rFonts w:asciiTheme="majorBidi" w:hAnsiTheme="majorBidi" w:cstheme="majorBidi"/>
        </w:rPr>
        <w:t xml:space="preserve">Les notes techniques (T) et financières (F) obtenues pour chaque candidat seront pondérées respectivement par les coefficients suivants : </w:t>
      </w:r>
    </w:p>
    <w:p w14:paraId="51BFA6B7" w14:textId="77777777" w:rsidR="00655E73" w:rsidRPr="00BC62B9" w:rsidRDefault="00655E73" w:rsidP="00BC62B9">
      <w:pPr>
        <w:numPr>
          <w:ilvl w:val="0"/>
          <w:numId w:val="19"/>
        </w:numPr>
        <w:tabs>
          <w:tab w:val="clear" w:pos="435"/>
          <w:tab w:val="left" w:pos="426"/>
          <w:tab w:val="num" w:pos="2552"/>
        </w:tabs>
        <w:spacing w:after="0" w:line="240" w:lineRule="auto"/>
        <w:ind w:left="1418" w:hanging="284"/>
        <w:jc w:val="both"/>
        <w:rPr>
          <w:rFonts w:asciiTheme="majorBidi" w:hAnsiTheme="majorBidi" w:cstheme="majorBidi"/>
        </w:rPr>
      </w:pPr>
      <w:r w:rsidRPr="00BC62B9">
        <w:rPr>
          <w:rFonts w:asciiTheme="majorBidi" w:hAnsiTheme="majorBidi" w:cstheme="majorBidi"/>
        </w:rPr>
        <w:t xml:space="preserve">60% pour l’offre technique. </w:t>
      </w:r>
    </w:p>
    <w:p w14:paraId="406BA5DB" w14:textId="77777777" w:rsidR="00655E73" w:rsidRPr="00BC62B9" w:rsidRDefault="00655E73" w:rsidP="00BC62B9">
      <w:pPr>
        <w:numPr>
          <w:ilvl w:val="0"/>
          <w:numId w:val="19"/>
        </w:numPr>
        <w:tabs>
          <w:tab w:val="clear" w:pos="435"/>
          <w:tab w:val="left" w:pos="426"/>
          <w:tab w:val="num" w:pos="2552"/>
        </w:tabs>
        <w:spacing w:after="0" w:line="240" w:lineRule="auto"/>
        <w:ind w:left="1418" w:hanging="284"/>
        <w:jc w:val="both"/>
        <w:rPr>
          <w:rFonts w:asciiTheme="majorBidi" w:hAnsiTheme="majorBidi" w:cstheme="majorBidi"/>
        </w:rPr>
      </w:pPr>
      <w:r w:rsidRPr="00BC62B9">
        <w:rPr>
          <w:rFonts w:asciiTheme="majorBidi" w:hAnsiTheme="majorBidi" w:cstheme="majorBidi"/>
        </w:rPr>
        <w:t xml:space="preserve">40% pour l’offre financière. </w:t>
      </w:r>
    </w:p>
    <w:p w14:paraId="7CC69833" w14:textId="77777777" w:rsidR="00655E73" w:rsidRPr="00BC62B9" w:rsidRDefault="00655E73" w:rsidP="00BC62B9">
      <w:pPr>
        <w:numPr>
          <w:ilvl w:val="0"/>
          <w:numId w:val="19"/>
        </w:numPr>
        <w:tabs>
          <w:tab w:val="clear" w:pos="435"/>
          <w:tab w:val="left" w:pos="426"/>
          <w:tab w:val="num" w:pos="2552"/>
        </w:tabs>
        <w:spacing w:after="0" w:line="240" w:lineRule="auto"/>
        <w:ind w:left="1418" w:hanging="284"/>
        <w:jc w:val="both"/>
        <w:rPr>
          <w:rFonts w:asciiTheme="majorBidi" w:hAnsiTheme="majorBidi" w:cstheme="majorBidi"/>
        </w:rPr>
      </w:pPr>
      <w:r w:rsidRPr="00BC62B9">
        <w:rPr>
          <w:rFonts w:asciiTheme="majorBidi" w:hAnsiTheme="majorBidi" w:cstheme="majorBidi"/>
        </w:rPr>
        <w:t xml:space="preserve">N = 0,6 * T + 0,4 * F </w:t>
      </w:r>
    </w:p>
    <w:p w14:paraId="1FA099ED" w14:textId="77777777" w:rsidR="00793812" w:rsidRDefault="00793812" w:rsidP="00BC62B9">
      <w:pPr>
        <w:tabs>
          <w:tab w:val="left" w:pos="284"/>
          <w:tab w:val="left" w:pos="426"/>
        </w:tabs>
        <w:spacing w:after="0" w:line="240" w:lineRule="auto"/>
        <w:ind w:left="357"/>
        <w:jc w:val="both"/>
        <w:rPr>
          <w:rFonts w:asciiTheme="majorBidi" w:hAnsiTheme="majorBidi" w:cstheme="majorBidi"/>
          <w:b/>
          <w:bCs/>
          <w:color w:val="385623" w:themeColor="accent6" w:themeShade="80"/>
        </w:rPr>
      </w:pPr>
    </w:p>
    <w:p w14:paraId="35082939" w14:textId="77777777" w:rsidR="00313594" w:rsidRPr="00313594" w:rsidRDefault="00313594" w:rsidP="00313594">
      <w:pPr>
        <w:pStyle w:val="Heading1"/>
        <w:numPr>
          <w:ilvl w:val="0"/>
          <w:numId w:val="14"/>
        </w:numPr>
        <w:shd w:val="clear" w:color="auto" w:fill="BDD6EE" w:themeFill="accent1" w:themeFillTint="66"/>
        <w:spacing w:before="0"/>
        <w:jc w:val="both"/>
        <w:rPr>
          <w:rFonts w:asciiTheme="majorBidi" w:eastAsiaTheme="minorHAnsi" w:hAnsiTheme="majorBidi"/>
          <w:b/>
          <w:bCs/>
          <w:color w:val="auto"/>
          <w:sz w:val="22"/>
          <w:szCs w:val="22"/>
        </w:rPr>
      </w:pPr>
      <w:r w:rsidRPr="00313594">
        <w:rPr>
          <w:rFonts w:asciiTheme="majorBidi" w:eastAsiaTheme="minorHAnsi" w:hAnsiTheme="majorBidi"/>
          <w:b/>
          <w:bCs/>
          <w:color w:val="auto"/>
          <w:sz w:val="22"/>
          <w:szCs w:val="22"/>
        </w:rPr>
        <w:t xml:space="preserve">Le dépôt du dossier de candidature  </w:t>
      </w:r>
    </w:p>
    <w:p w14:paraId="152246C7" w14:textId="66C4DB4C" w:rsidR="00313594" w:rsidRPr="00BD61C6" w:rsidRDefault="00313594" w:rsidP="00313594">
      <w:pPr>
        <w:pStyle w:val="Default"/>
        <w:spacing w:before="120" w:after="120"/>
        <w:ind w:left="360"/>
        <w:rPr>
          <w:rFonts w:asciiTheme="majorBidi" w:hAnsiTheme="majorBidi" w:cstheme="majorBidi"/>
          <w:sz w:val="22"/>
          <w:szCs w:val="22"/>
        </w:rPr>
      </w:pPr>
      <w:r w:rsidRPr="00BD61C6">
        <w:rPr>
          <w:rFonts w:asciiTheme="majorBidi" w:hAnsiTheme="majorBidi" w:cstheme="majorBidi"/>
          <w:sz w:val="22"/>
          <w:szCs w:val="22"/>
        </w:rPr>
        <w:t xml:space="preserve">Les soumissionnaires intéressé(e)s sont invité(e)s à soumettre leur dossier de candidature au plus tard </w:t>
      </w:r>
      <w:r w:rsidRPr="00BD61C6">
        <w:rPr>
          <w:rFonts w:asciiTheme="majorBidi" w:hAnsiTheme="majorBidi" w:cstheme="majorBidi"/>
          <w:color w:val="323E4F" w:themeColor="text2" w:themeShade="BF"/>
          <w:spacing w:val="-4"/>
          <w:sz w:val="22"/>
          <w:szCs w:val="22"/>
        </w:rPr>
        <w:t xml:space="preserve">le </w:t>
      </w:r>
      <w:r w:rsidR="00B113CA">
        <w:rPr>
          <w:rFonts w:asciiTheme="majorBidi" w:hAnsiTheme="majorBidi" w:cstheme="majorBidi"/>
          <w:color w:val="323E4F" w:themeColor="text2" w:themeShade="BF"/>
          <w:spacing w:val="-4"/>
          <w:sz w:val="22"/>
          <w:szCs w:val="22"/>
        </w:rPr>
        <w:t xml:space="preserve"> </w:t>
      </w:r>
      <w:r w:rsidR="00B113CA" w:rsidRPr="00B113CA">
        <w:rPr>
          <w:rFonts w:asciiTheme="majorBidi" w:hAnsiTheme="majorBidi" w:cstheme="majorBidi"/>
          <w:color w:val="323E4F" w:themeColor="text2" w:themeShade="BF"/>
          <w:spacing w:val="-4"/>
          <w:sz w:val="22"/>
          <w:szCs w:val="22"/>
        </w:rPr>
        <w:t xml:space="preserve">11 Août </w:t>
      </w:r>
      <w:r w:rsidRPr="00BD61C6">
        <w:rPr>
          <w:rFonts w:asciiTheme="majorBidi" w:hAnsiTheme="majorBidi" w:cstheme="majorBidi"/>
          <w:color w:val="323E4F" w:themeColor="text2" w:themeShade="BF"/>
          <w:spacing w:val="-4"/>
          <w:sz w:val="22"/>
          <w:szCs w:val="22"/>
        </w:rPr>
        <w:t xml:space="preserve">à 23h30 </w:t>
      </w:r>
      <w:r w:rsidRPr="00BD61C6">
        <w:rPr>
          <w:rFonts w:asciiTheme="majorBidi" w:hAnsiTheme="majorBidi" w:cstheme="majorBidi"/>
          <w:sz w:val="22"/>
          <w:szCs w:val="22"/>
        </w:rPr>
        <w:t xml:space="preserve">GMT +1, à l’adresse suivante </w:t>
      </w:r>
      <w:hyperlink r:id="rId7" w:history="1">
        <w:r w:rsidRPr="00BD61C6">
          <w:rPr>
            <w:rStyle w:val="Hyperlink"/>
            <w:rFonts w:asciiTheme="majorBidi" w:hAnsiTheme="majorBidi" w:cstheme="majorBidi"/>
            <w:sz w:val="22"/>
            <w:szCs w:val="22"/>
          </w:rPr>
          <w:t>hr@unfpa.org</w:t>
        </w:r>
      </w:hyperlink>
      <w:r w:rsidRPr="00BD61C6">
        <w:rPr>
          <w:rFonts w:asciiTheme="majorBidi" w:hAnsiTheme="majorBidi" w:cstheme="majorBidi"/>
          <w:sz w:val="22"/>
          <w:szCs w:val="22"/>
        </w:rPr>
        <w:t xml:space="preserve"> </w:t>
      </w:r>
    </w:p>
    <w:p w14:paraId="5F01F651" w14:textId="77777777" w:rsidR="00313594" w:rsidRPr="00BD61C6" w:rsidRDefault="00313594" w:rsidP="00313594">
      <w:pPr>
        <w:pStyle w:val="Default"/>
        <w:spacing w:before="120" w:after="120"/>
        <w:ind w:left="360"/>
        <w:rPr>
          <w:rFonts w:asciiTheme="majorBidi" w:hAnsiTheme="majorBidi" w:cstheme="majorBidi"/>
          <w:sz w:val="22"/>
          <w:szCs w:val="22"/>
        </w:rPr>
      </w:pPr>
      <w:r w:rsidRPr="00BD61C6">
        <w:rPr>
          <w:rFonts w:asciiTheme="majorBidi" w:hAnsiTheme="majorBidi" w:cstheme="majorBidi"/>
          <w:sz w:val="22"/>
          <w:szCs w:val="22"/>
        </w:rPr>
        <w:t xml:space="preserve">L’objet de l’email devra porter la mention de: </w:t>
      </w:r>
    </w:p>
    <w:p w14:paraId="695359D7" w14:textId="2CE53E24" w:rsidR="00313594" w:rsidRPr="00BD61C6" w:rsidRDefault="00313594" w:rsidP="00313594">
      <w:pPr>
        <w:pStyle w:val="Default"/>
        <w:spacing w:before="120" w:after="120"/>
        <w:ind w:left="360"/>
        <w:rPr>
          <w:rFonts w:asciiTheme="majorBidi" w:hAnsiTheme="majorBidi" w:cstheme="majorBidi"/>
          <w:b/>
          <w:bCs/>
          <w:sz w:val="22"/>
          <w:szCs w:val="22"/>
          <w:bdr w:val="none" w:sz="0" w:space="0" w:color="auto" w:frame="1"/>
        </w:rPr>
      </w:pPr>
      <w:r w:rsidRPr="00313594">
        <w:rPr>
          <w:rFonts w:asciiTheme="majorBidi" w:eastAsia="Times New Roman" w:hAnsiTheme="majorBidi" w:cstheme="majorBidi"/>
          <w:b/>
          <w:bCs/>
          <w:sz w:val="22"/>
          <w:szCs w:val="22"/>
        </w:rPr>
        <w:t>MOR10POL/ HMS0SSR</w:t>
      </w:r>
      <w:r w:rsidRPr="00BD61C6">
        <w:rPr>
          <w:rFonts w:asciiTheme="majorBidi" w:hAnsiTheme="majorBidi" w:cstheme="majorBidi"/>
          <w:b/>
          <w:bCs/>
          <w:sz w:val="22"/>
          <w:szCs w:val="22"/>
          <w:bdr w:val="none" w:sz="0" w:space="0" w:color="auto" w:frame="1"/>
        </w:rPr>
        <w:t xml:space="preserve">/ </w:t>
      </w:r>
      <w:r w:rsidRPr="00BD61C6">
        <w:rPr>
          <w:rFonts w:asciiTheme="majorBidi" w:hAnsiTheme="majorBidi" w:cstheme="majorBidi"/>
          <w:sz w:val="22"/>
          <w:szCs w:val="22"/>
        </w:rPr>
        <w:t>offre technique</w:t>
      </w:r>
      <w:r>
        <w:rPr>
          <w:rFonts w:asciiTheme="majorBidi" w:hAnsiTheme="majorBidi" w:cstheme="majorBidi"/>
          <w:sz w:val="22"/>
          <w:szCs w:val="22"/>
        </w:rPr>
        <w:t xml:space="preserve"> et off</w:t>
      </w:r>
      <w:r w:rsidRPr="00BD61C6">
        <w:rPr>
          <w:rFonts w:asciiTheme="majorBidi" w:hAnsiTheme="majorBidi" w:cstheme="majorBidi"/>
          <w:sz w:val="22"/>
          <w:szCs w:val="22"/>
        </w:rPr>
        <w:t>re financière</w:t>
      </w:r>
    </w:p>
    <w:p w14:paraId="3DAA73D5" w14:textId="77777777" w:rsidR="00313594" w:rsidRPr="00BD61C6" w:rsidRDefault="00313594" w:rsidP="00313594">
      <w:pPr>
        <w:spacing w:before="120" w:after="120" w:line="240" w:lineRule="auto"/>
        <w:ind w:left="360"/>
        <w:jc w:val="both"/>
        <w:rPr>
          <w:rFonts w:asciiTheme="majorBidi" w:hAnsiTheme="majorBidi" w:cstheme="majorBidi"/>
          <w:i/>
          <w:iCs/>
          <w:lang w:val="fr-MA"/>
        </w:rPr>
      </w:pPr>
      <w:r w:rsidRPr="00BD61C6">
        <w:rPr>
          <w:rFonts w:asciiTheme="majorBidi" w:hAnsiTheme="majorBidi" w:cstheme="majorBidi"/>
          <w:b/>
          <w:bCs/>
          <w:bdr w:val="none" w:sz="0" w:space="0" w:color="auto" w:frame="1"/>
          <w:lang w:val="fr-MA"/>
        </w:rPr>
        <w:t>NB :</w:t>
      </w:r>
      <w:r w:rsidRPr="00BD61C6">
        <w:rPr>
          <w:rFonts w:asciiTheme="majorBidi" w:hAnsiTheme="majorBidi" w:cstheme="majorBidi"/>
          <w:bdr w:val="none" w:sz="0" w:space="0" w:color="auto" w:frame="1"/>
          <w:lang w:val="fr-MA"/>
        </w:rPr>
        <w:t xml:space="preserve"> </w:t>
      </w:r>
      <w:r w:rsidRPr="002F1BF7">
        <w:rPr>
          <w:rFonts w:asciiTheme="majorBidi" w:hAnsiTheme="majorBidi" w:cstheme="majorBidi"/>
          <w:b/>
          <w:bCs/>
          <w:bdr w:val="none" w:sz="0" w:space="0" w:color="auto" w:frame="1"/>
          <w:lang w:val="fr-MA"/>
        </w:rPr>
        <w:t>Tout dossier incomplet ou reçu en dehors du délai susmentionné ne sera pas pris en compte</w:t>
      </w:r>
      <w:r w:rsidRPr="002F1BF7">
        <w:rPr>
          <w:rFonts w:asciiTheme="majorBidi" w:hAnsiTheme="majorBidi" w:cstheme="majorBidi"/>
          <w:b/>
          <w:bCs/>
          <w:i/>
          <w:iCs/>
          <w:lang w:val="fr-MA"/>
        </w:rPr>
        <w:t>.</w:t>
      </w:r>
    </w:p>
    <w:p w14:paraId="3C2A5CF2" w14:textId="77777777" w:rsidR="00655E73" w:rsidRPr="00BC62B9" w:rsidRDefault="00655E73" w:rsidP="00BC62B9">
      <w:pPr>
        <w:spacing w:after="0" w:line="240" w:lineRule="auto"/>
        <w:jc w:val="both"/>
        <w:rPr>
          <w:rFonts w:asciiTheme="majorBidi" w:hAnsiTheme="majorBidi" w:cstheme="majorBidi"/>
        </w:rPr>
      </w:pPr>
    </w:p>
    <w:p w14:paraId="1435E3ED" w14:textId="77777777" w:rsidR="00974437" w:rsidRPr="00BC62B9" w:rsidRDefault="00974437" w:rsidP="00BC62B9">
      <w:pPr>
        <w:spacing w:after="0" w:line="240" w:lineRule="auto"/>
        <w:jc w:val="both"/>
        <w:rPr>
          <w:rFonts w:asciiTheme="majorBidi" w:hAnsiTheme="majorBidi" w:cstheme="majorBidi"/>
        </w:rPr>
      </w:pPr>
    </w:p>
    <w:sectPr w:rsidR="00974437" w:rsidRPr="00BC62B9">
      <w:head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21BDE" w14:textId="77777777" w:rsidR="00BD052B" w:rsidRDefault="00BD052B" w:rsidP="00BC62B9">
      <w:pPr>
        <w:spacing w:after="0" w:line="240" w:lineRule="auto"/>
      </w:pPr>
      <w:r>
        <w:separator/>
      </w:r>
    </w:p>
  </w:endnote>
  <w:endnote w:type="continuationSeparator" w:id="0">
    <w:p w14:paraId="5D0ED17A" w14:textId="77777777" w:rsidR="00BD052B" w:rsidRDefault="00BD052B" w:rsidP="00BC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ubheading">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
    <w:altName w:val="ＭＳ 明朝"/>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5B2E" w14:textId="77777777" w:rsidR="00BD052B" w:rsidRDefault="00BD052B" w:rsidP="00BC62B9">
      <w:pPr>
        <w:spacing w:after="0" w:line="240" w:lineRule="auto"/>
      </w:pPr>
      <w:r>
        <w:separator/>
      </w:r>
    </w:p>
  </w:footnote>
  <w:footnote w:type="continuationSeparator" w:id="0">
    <w:p w14:paraId="5D663C60" w14:textId="77777777" w:rsidR="00BD052B" w:rsidRDefault="00BD052B" w:rsidP="00BC6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A0B5" w14:textId="4102E964" w:rsidR="00BC62B9" w:rsidRDefault="00BC62B9">
    <w:pPr>
      <w:pStyle w:val="Header"/>
    </w:pPr>
    <w:r w:rsidRPr="00A66288">
      <w:rPr>
        <w:noProof/>
        <w:sz w:val="20"/>
        <w:lang w:eastAsia="fr-FR"/>
      </w:rPr>
      <w:drawing>
        <wp:inline distT="0" distB="0" distL="0" distR="0" wp14:anchorId="27C06FB4" wp14:editId="1C8A2615">
          <wp:extent cx="1002030" cy="466394"/>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0549" cy="475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477D"/>
    <w:multiLevelType w:val="hybridMultilevel"/>
    <w:tmpl w:val="153C029E"/>
    <w:lvl w:ilvl="0" w:tplc="E0105930">
      <w:numFmt w:val="bullet"/>
      <w:lvlText w:val="-"/>
      <w:lvlJc w:val="left"/>
      <w:pPr>
        <w:tabs>
          <w:tab w:val="num" w:pos="435"/>
        </w:tabs>
        <w:ind w:left="435" w:hanging="360"/>
      </w:pPr>
      <w:rPr>
        <w:rFonts w:asciiTheme="majorBidi" w:eastAsia="Times New Roman" w:hAnsiTheme="majorBidi" w:cstheme="majorBidi" w:hint="default"/>
        <w:b/>
        <w:bCs/>
        <w:color w:val="385623" w:themeColor="accent6" w:themeShade="80"/>
      </w:rPr>
    </w:lvl>
    <w:lvl w:ilvl="1" w:tplc="040C0003">
      <w:start w:val="1"/>
      <w:numFmt w:val="bullet"/>
      <w:lvlText w:val="o"/>
      <w:lvlJc w:val="left"/>
      <w:pPr>
        <w:tabs>
          <w:tab w:val="num" w:pos="1069"/>
        </w:tabs>
        <w:ind w:left="1069"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D4BD0"/>
    <w:multiLevelType w:val="hybridMultilevel"/>
    <w:tmpl w:val="46BE48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371A7"/>
    <w:multiLevelType w:val="hybridMultilevel"/>
    <w:tmpl w:val="B5D642A2"/>
    <w:lvl w:ilvl="0" w:tplc="BAB2C384">
      <w:start w:val="1"/>
      <w:numFmt w:val="bullet"/>
      <w:lvlText w:val="-"/>
      <w:lvlJc w:val="left"/>
      <w:pPr>
        <w:ind w:left="720" w:hanging="360"/>
      </w:pPr>
      <w:rPr>
        <w:rFonts w:asciiTheme="majorBidi" w:hAnsiTheme="majorBidi" w:cstheme="majorBidi" w:hint="default"/>
        <w:b/>
        <w:bCs/>
        <w:color w:val="385623" w:themeColor="accent6" w:themeShade="80"/>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9A6B66"/>
    <w:multiLevelType w:val="multilevel"/>
    <w:tmpl w:val="E09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048B3"/>
    <w:multiLevelType w:val="hybridMultilevel"/>
    <w:tmpl w:val="662C336A"/>
    <w:lvl w:ilvl="0" w:tplc="4206447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E6EFE"/>
    <w:multiLevelType w:val="hybridMultilevel"/>
    <w:tmpl w:val="FDA44A04"/>
    <w:lvl w:ilvl="0" w:tplc="ED904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E87665"/>
    <w:multiLevelType w:val="multilevel"/>
    <w:tmpl w:val="922C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769B7"/>
    <w:multiLevelType w:val="hybridMultilevel"/>
    <w:tmpl w:val="C8AC023A"/>
    <w:lvl w:ilvl="0" w:tplc="51D8492E">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AC02E2"/>
    <w:multiLevelType w:val="multilevel"/>
    <w:tmpl w:val="4AECB562"/>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662B8D"/>
    <w:multiLevelType w:val="hybridMultilevel"/>
    <w:tmpl w:val="1C4C14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261F04"/>
    <w:multiLevelType w:val="hybridMultilevel"/>
    <w:tmpl w:val="8A0085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6EA6C2B"/>
    <w:multiLevelType w:val="hybridMultilevel"/>
    <w:tmpl w:val="FBDAA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FB271C"/>
    <w:multiLevelType w:val="hybridMultilevel"/>
    <w:tmpl w:val="546624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8CB64DB"/>
    <w:multiLevelType w:val="hybridMultilevel"/>
    <w:tmpl w:val="C62AB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391BC5"/>
    <w:multiLevelType w:val="hybridMultilevel"/>
    <w:tmpl w:val="1752235A"/>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4EF43C25"/>
    <w:multiLevelType w:val="hybridMultilevel"/>
    <w:tmpl w:val="B120975A"/>
    <w:lvl w:ilvl="0" w:tplc="E6E46278">
      <w:start w:val="1"/>
      <w:numFmt w:val="decimal"/>
      <w:lvlText w:val="%1."/>
      <w:lvlJc w:val="left"/>
      <w:pPr>
        <w:ind w:left="720" w:hanging="360"/>
      </w:pPr>
      <w:rPr>
        <w:rFont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7D1535"/>
    <w:multiLevelType w:val="multilevel"/>
    <w:tmpl w:val="9F40D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7668A5"/>
    <w:multiLevelType w:val="hybridMultilevel"/>
    <w:tmpl w:val="CD5826EC"/>
    <w:lvl w:ilvl="0" w:tplc="A33A68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0643C5"/>
    <w:multiLevelType w:val="hybridMultilevel"/>
    <w:tmpl w:val="0FC8A96C"/>
    <w:lvl w:ilvl="0" w:tplc="380C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71CD0C88"/>
    <w:multiLevelType w:val="hybridMultilevel"/>
    <w:tmpl w:val="C804D9C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25047F7"/>
    <w:multiLevelType w:val="hybridMultilevel"/>
    <w:tmpl w:val="583A458E"/>
    <w:lvl w:ilvl="0" w:tplc="A33A68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856B3C"/>
    <w:multiLevelType w:val="hybridMultilevel"/>
    <w:tmpl w:val="29F60FBA"/>
    <w:lvl w:ilvl="0" w:tplc="FF96BFF2">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5E22140"/>
    <w:multiLevelType w:val="hybridMultilevel"/>
    <w:tmpl w:val="754C45E8"/>
    <w:lvl w:ilvl="0" w:tplc="053C419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F132D4"/>
    <w:multiLevelType w:val="hybridMultilevel"/>
    <w:tmpl w:val="8C7A9830"/>
    <w:lvl w:ilvl="0" w:tplc="1862DE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6E3003"/>
    <w:multiLevelType w:val="hybridMultilevel"/>
    <w:tmpl w:val="95A42158"/>
    <w:lvl w:ilvl="0" w:tplc="41FAA272">
      <w:start w:val="3"/>
      <w:numFmt w:val="bullet"/>
      <w:lvlText w:val="-"/>
      <w:lvlJc w:val="left"/>
      <w:pPr>
        <w:ind w:left="720" w:hanging="360"/>
      </w:pPr>
      <w:rPr>
        <w:rFonts w:ascii="Sitka Subheading" w:eastAsiaTheme="minorHAnsi" w:hAnsi="Sitka Subheading"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981124"/>
    <w:multiLevelType w:val="hybridMultilevel"/>
    <w:tmpl w:val="A63A8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3B5135"/>
    <w:multiLevelType w:val="hybridMultilevel"/>
    <w:tmpl w:val="6D48F81A"/>
    <w:lvl w:ilvl="0" w:tplc="C43CACA0">
      <w:start w:val="2"/>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CB6DA0"/>
    <w:multiLevelType w:val="hybridMultilevel"/>
    <w:tmpl w:val="0C9CFE8A"/>
    <w:lvl w:ilvl="0" w:tplc="9642D80A">
      <w:numFmt w:val="bullet"/>
      <w:lvlText w:val="-"/>
      <w:lvlJc w:val="left"/>
      <w:pPr>
        <w:ind w:left="786" w:hanging="360"/>
      </w:pPr>
      <w:rPr>
        <w:rFonts w:asciiTheme="majorBidi" w:eastAsia="Times New Roman" w:hAnsiTheme="majorBidi" w:cstheme="majorBidi" w:hint="default"/>
        <w:b/>
        <w:bCs/>
        <w:color w:val="385623" w:themeColor="accent6" w:themeShade="8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769818616">
    <w:abstractNumId w:val="7"/>
  </w:num>
  <w:num w:numId="2" w16cid:durableId="268466107">
    <w:abstractNumId w:val="6"/>
  </w:num>
  <w:num w:numId="3" w16cid:durableId="362171047">
    <w:abstractNumId w:val="16"/>
  </w:num>
  <w:num w:numId="4" w16cid:durableId="323899420">
    <w:abstractNumId w:val="3"/>
  </w:num>
  <w:num w:numId="5" w16cid:durableId="1129665045">
    <w:abstractNumId w:val="1"/>
  </w:num>
  <w:num w:numId="6" w16cid:durableId="1332492603">
    <w:abstractNumId w:val="24"/>
  </w:num>
  <w:num w:numId="7" w16cid:durableId="438258766">
    <w:abstractNumId w:val="13"/>
  </w:num>
  <w:num w:numId="8" w16cid:durableId="26611737">
    <w:abstractNumId w:val="9"/>
  </w:num>
  <w:num w:numId="9" w16cid:durableId="804587917">
    <w:abstractNumId w:val="5"/>
  </w:num>
  <w:num w:numId="10" w16cid:durableId="1434663426">
    <w:abstractNumId w:val="12"/>
  </w:num>
  <w:num w:numId="11" w16cid:durableId="1548299067">
    <w:abstractNumId w:val="4"/>
  </w:num>
  <w:num w:numId="12" w16cid:durableId="947080352">
    <w:abstractNumId w:val="10"/>
  </w:num>
  <w:num w:numId="13" w16cid:durableId="2012295981">
    <w:abstractNumId w:val="11"/>
  </w:num>
  <w:num w:numId="14" w16cid:durableId="537086433">
    <w:abstractNumId w:val="22"/>
  </w:num>
  <w:num w:numId="15" w16cid:durableId="1415127862">
    <w:abstractNumId w:val="21"/>
  </w:num>
  <w:num w:numId="16" w16cid:durableId="1929390128">
    <w:abstractNumId w:val="25"/>
  </w:num>
  <w:num w:numId="17" w16cid:durableId="1227452013">
    <w:abstractNumId w:val="14"/>
  </w:num>
  <w:num w:numId="18" w16cid:durableId="2095197608">
    <w:abstractNumId w:val="8"/>
  </w:num>
  <w:num w:numId="19" w16cid:durableId="562758808">
    <w:abstractNumId w:val="0"/>
  </w:num>
  <w:num w:numId="20" w16cid:durableId="1613242213">
    <w:abstractNumId w:val="23"/>
  </w:num>
  <w:num w:numId="21" w16cid:durableId="1704481450">
    <w:abstractNumId w:val="19"/>
  </w:num>
  <w:num w:numId="22" w16cid:durableId="1153521678">
    <w:abstractNumId w:val="2"/>
  </w:num>
  <w:num w:numId="23" w16cid:durableId="1606693563">
    <w:abstractNumId w:val="26"/>
  </w:num>
  <w:num w:numId="24" w16cid:durableId="275646894">
    <w:abstractNumId w:val="27"/>
  </w:num>
  <w:num w:numId="25" w16cid:durableId="794561025">
    <w:abstractNumId w:val="18"/>
  </w:num>
  <w:num w:numId="26" w16cid:durableId="1070620457">
    <w:abstractNumId w:val="17"/>
  </w:num>
  <w:num w:numId="27" w16cid:durableId="273757455">
    <w:abstractNumId w:val="20"/>
  </w:num>
  <w:num w:numId="28" w16cid:durableId="8398493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9A"/>
    <w:rsid w:val="00054CBB"/>
    <w:rsid w:val="00080519"/>
    <w:rsid w:val="00084776"/>
    <w:rsid w:val="000B1AE8"/>
    <w:rsid w:val="000C08C7"/>
    <w:rsid w:val="000D637C"/>
    <w:rsid w:val="001A48CE"/>
    <w:rsid w:val="00226E79"/>
    <w:rsid w:val="002378F2"/>
    <w:rsid w:val="002623AA"/>
    <w:rsid w:val="00272487"/>
    <w:rsid w:val="002B7957"/>
    <w:rsid w:val="002E32AC"/>
    <w:rsid w:val="00313594"/>
    <w:rsid w:val="0035306E"/>
    <w:rsid w:val="003F31B9"/>
    <w:rsid w:val="003F38B4"/>
    <w:rsid w:val="004C534B"/>
    <w:rsid w:val="004D2EA5"/>
    <w:rsid w:val="004D6ECE"/>
    <w:rsid w:val="004E5311"/>
    <w:rsid w:val="00540D98"/>
    <w:rsid w:val="00551983"/>
    <w:rsid w:val="00555F82"/>
    <w:rsid w:val="0056441D"/>
    <w:rsid w:val="0059398F"/>
    <w:rsid w:val="005C525D"/>
    <w:rsid w:val="0060693D"/>
    <w:rsid w:val="00625DA5"/>
    <w:rsid w:val="00655E73"/>
    <w:rsid w:val="00671F3E"/>
    <w:rsid w:val="00684F2D"/>
    <w:rsid w:val="006E40C4"/>
    <w:rsid w:val="00777000"/>
    <w:rsid w:val="00793812"/>
    <w:rsid w:val="00844389"/>
    <w:rsid w:val="00867E53"/>
    <w:rsid w:val="0087047E"/>
    <w:rsid w:val="008E4EAA"/>
    <w:rsid w:val="009529F4"/>
    <w:rsid w:val="0097414A"/>
    <w:rsid w:val="00974437"/>
    <w:rsid w:val="009771EF"/>
    <w:rsid w:val="00A372CD"/>
    <w:rsid w:val="00A51984"/>
    <w:rsid w:val="00AD6A7B"/>
    <w:rsid w:val="00B113CA"/>
    <w:rsid w:val="00BC62B9"/>
    <w:rsid w:val="00BC62E6"/>
    <w:rsid w:val="00BD052B"/>
    <w:rsid w:val="00C14D79"/>
    <w:rsid w:val="00C218EA"/>
    <w:rsid w:val="00C26A3C"/>
    <w:rsid w:val="00C31F53"/>
    <w:rsid w:val="00CD28AB"/>
    <w:rsid w:val="00CF3E18"/>
    <w:rsid w:val="00D25D9A"/>
    <w:rsid w:val="00D44BB2"/>
    <w:rsid w:val="00E415F2"/>
    <w:rsid w:val="00E73EA1"/>
    <w:rsid w:val="00E74D0F"/>
    <w:rsid w:val="00EC6F94"/>
    <w:rsid w:val="00EC772D"/>
    <w:rsid w:val="00ED3B5C"/>
    <w:rsid w:val="00F02559"/>
    <w:rsid w:val="00F90B0D"/>
    <w:rsid w:val="00FA67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8BD3"/>
  <w15:chartTrackingRefBased/>
  <w15:docId w15:val="{FADEB97E-C647-420D-A3F8-0F0CDD6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BB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1,Paragraphe de liste1,Liste couleur - Accent 11,Liste couleur - Accent 111,List Paragraph2,Numbered list,Bullets,RM1,Numbered List Paragraph,ReferencesCxSpLast,List Bullet Mary,List Paragraph (numbered (a))"/>
    <w:basedOn w:val="Normal"/>
    <w:link w:val="ListParagraphChar"/>
    <w:uiPriority w:val="34"/>
    <w:qFormat/>
    <w:rsid w:val="0097414A"/>
    <w:pPr>
      <w:ind w:left="720"/>
      <w:contextualSpacing/>
    </w:pPr>
  </w:style>
  <w:style w:type="paragraph" w:styleId="NormalWeb">
    <w:name w:val="Normal (Web)"/>
    <w:basedOn w:val="Normal"/>
    <w:uiPriority w:val="99"/>
    <w:semiHidden/>
    <w:unhideWhenUsed/>
    <w:rsid w:val="000B1A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B1AE8"/>
    <w:rPr>
      <w:b/>
      <w:bCs/>
    </w:rPr>
  </w:style>
  <w:style w:type="paragraph" w:customStyle="1" w:styleId="textstyletextroot-sc-c9um69-0">
    <w:name w:val="textstyle__textroot-sc-c9um69-0"/>
    <w:basedOn w:val="Normal"/>
    <w:rsid w:val="003F38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D44BB2"/>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References Char,List Paragraph1 Char,Paragraphe de liste1 Char,Liste couleur - Accent 11 Char,Liste couleur - Accent 111 Char,List Paragraph2 Char,Numbered list Char,Bullets Char,RM1 Char,Numbered List Paragraph Char"/>
    <w:link w:val="ListParagraph"/>
    <w:uiPriority w:val="34"/>
    <w:qFormat/>
    <w:rsid w:val="00655E73"/>
  </w:style>
  <w:style w:type="table" w:styleId="TableGrid">
    <w:name w:val="Table Grid"/>
    <w:basedOn w:val="TableNormal"/>
    <w:uiPriority w:val="59"/>
    <w:rsid w:val="00655E73"/>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2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62B9"/>
  </w:style>
  <w:style w:type="paragraph" w:styleId="Footer">
    <w:name w:val="footer"/>
    <w:basedOn w:val="Normal"/>
    <w:link w:val="FooterChar"/>
    <w:uiPriority w:val="99"/>
    <w:unhideWhenUsed/>
    <w:rsid w:val="00BC62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62B9"/>
  </w:style>
  <w:style w:type="paragraph" w:styleId="Title">
    <w:name w:val="Title"/>
    <w:basedOn w:val="Normal"/>
    <w:link w:val="TitleChar"/>
    <w:uiPriority w:val="1"/>
    <w:qFormat/>
    <w:rsid w:val="00BC62B9"/>
    <w:pPr>
      <w:widowControl w:val="0"/>
      <w:autoSpaceDE w:val="0"/>
      <w:autoSpaceDN w:val="0"/>
      <w:spacing w:before="142" w:after="0" w:line="240" w:lineRule="auto"/>
      <w:ind w:left="3229" w:right="1037" w:hanging="3138"/>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BC62B9"/>
    <w:rPr>
      <w:rFonts w:ascii="Times New Roman" w:eastAsia="Times New Roman" w:hAnsi="Times New Roman" w:cs="Times New Roman"/>
      <w:b/>
      <w:bCs/>
      <w:sz w:val="28"/>
      <w:szCs w:val="28"/>
    </w:rPr>
  </w:style>
  <w:style w:type="paragraph" w:customStyle="1" w:styleId="Default">
    <w:name w:val="Default"/>
    <w:rsid w:val="00313594"/>
    <w:pPr>
      <w:autoSpaceDE w:val="0"/>
      <w:autoSpaceDN w:val="0"/>
      <w:adjustRightInd w:val="0"/>
      <w:spacing w:after="0" w:line="240" w:lineRule="auto"/>
    </w:pPr>
    <w:rPr>
      <w:rFonts w:ascii="Arial" w:eastAsia="Calibri" w:hAnsi="Arial" w:cs="Arial"/>
      <w:color w:val="000000"/>
      <w:sz w:val="24"/>
      <w:szCs w:val="24"/>
      <w:lang w:eastAsia="fr-FR"/>
    </w:rPr>
  </w:style>
  <w:style w:type="character" w:styleId="Hyperlink">
    <w:name w:val="Hyperlink"/>
    <w:basedOn w:val="DefaultParagraphFont"/>
    <w:uiPriority w:val="99"/>
    <w:unhideWhenUsed/>
    <w:rsid w:val="00313594"/>
    <w:rPr>
      <w:color w:val="0000FF"/>
      <w:u w:val="single"/>
    </w:rPr>
  </w:style>
  <w:style w:type="paragraph" w:styleId="Revision">
    <w:name w:val="Revision"/>
    <w:hidden/>
    <w:uiPriority w:val="99"/>
    <w:semiHidden/>
    <w:rsid w:val="000D637C"/>
    <w:pPr>
      <w:spacing w:after="0" w:line="240" w:lineRule="auto"/>
    </w:pPr>
  </w:style>
  <w:style w:type="character" w:styleId="CommentReference">
    <w:name w:val="annotation reference"/>
    <w:basedOn w:val="DefaultParagraphFont"/>
    <w:uiPriority w:val="99"/>
    <w:semiHidden/>
    <w:unhideWhenUsed/>
    <w:rsid w:val="000D637C"/>
    <w:rPr>
      <w:sz w:val="16"/>
      <w:szCs w:val="16"/>
    </w:rPr>
  </w:style>
  <w:style w:type="paragraph" w:styleId="CommentText">
    <w:name w:val="annotation text"/>
    <w:basedOn w:val="Normal"/>
    <w:link w:val="CommentTextChar"/>
    <w:uiPriority w:val="99"/>
    <w:semiHidden/>
    <w:unhideWhenUsed/>
    <w:rsid w:val="000D637C"/>
    <w:pPr>
      <w:spacing w:line="240" w:lineRule="auto"/>
    </w:pPr>
    <w:rPr>
      <w:sz w:val="20"/>
      <w:szCs w:val="20"/>
    </w:rPr>
  </w:style>
  <w:style w:type="character" w:customStyle="1" w:styleId="CommentTextChar">
    <w:name w:val="Comment Text Char"/>
    <w:basedOn w:val="DefaultParagraphFont"/>
    <w:link w:val="CommentText"/>
    <w:uiPriority w:val="99"/>
    <w:semiHidden/>
    <w:rsid w:val="000D637C"/>
    <w:rPr>
      <w:sz w:val="20"/>
      <w:szCs w:val="20"/>
    </w:rPr>
  </w:style>
  <w:style w:type="paragraph" w:styleId="CommentSubject">
    <w:name w:val="annotation subject"/>
    <w:basedOn w:val="CommentText"/>
    <w:next w:val="CommentText"/>
    <w:link w:val="CommentSubjectChar"/>
    <w:uiPriority w:val="99"/>
    <w:semiHidden/>
    <w:unhideWhenUsed/>
    <w:rsid w:val="000D637C"/>
    <w:rPr>
      <w:b/>
      <w:bCs/>
    </w:rPr>
  </w:style>
  <w:style w:type="character" w:customStyle="1" w:styleId="CommentSubjectChar">
    <w:name w:val="Comment Subject Char"/>
    <w:basedOn w:val="CommentTextChar"/>
    <w:link w:val="CommentSubject"/>
    <w:uiPriority w:val="99"/>
    <w:semiHidden/>
    <w:rsid w:val="000D63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942058">
      <w:bodyDiv w:val="1"/>
      <w:marLeft w:val="0"/>
      <w:marRight w:val="0"/>
      <w:marTop w:val="0"/>
      <w:marBottom w:val="0"/>
      <w:divBdr>
        <w:top w:val="none" w:sz="0" w:space="0" w:color="auto"/>
        <w:left w:val="none" w:sz="0" w:space="0" w:color="auto"/>
        <w:bottom w:val="none" w:sz="0" w:space="0" w:color="auto"/>
        <w:right w:val="none" w:sz="0" w:space="0" w:color="auto"/>
      </w:divBdr>
    </w:div>
    <w:div w:id="1376273995">
      <w:bodyDiv w:val="1"/>
      <w:marLeft w:val="0"/>
      <w:marRight w:val="0"/>
      <w:marTop w:val="0"/>
      <w:marBottom w:val="0"/>
      <w:divBdr>
        <w:top w:val="none" w:sz="0" w:space="0" w:color="auto"/>
        <w:left w:val="none" w:sz="0" w:space="0" w:color="auto"/>
        <w:bottom w:val="none" w:sz="0" w:space="0" w:color="auto"/>
        <w:right w:val="none" w:sz="0" w:space="0" w:color="auto"/>
      </w:divBdr>
    </w:div>
    <w:div w:id="1647390729">
      <w:bodyDiv w:val="1"/>
      <w:marLeft w:val="0"/>
      <w:marRight w:val="0"/>
      <w:marTop w:val="0"/>
      <w:marBottom w:val="0"/>
      <w:divBdr>
        <w:top w:val="none" w:sz="0" w:space="0" w:color="auto"/>
        <w:left w:val="none" w:sz="0" w:space="0" w:color="auto"/>
        <w:bottom w:val="none" w:sz="0" w:space="0" w:color="auto"/>
        <w:right w:val="none" w:sz="0" w:space="0" w:color="auto"/>
      </w:divBdr>
    </w:div>
    <w:div w:id="176318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unf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1843</Words>
  <Characters>10140</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Sanaa El Akel</cp:lastModifiedBy>
  <cp:revision>20</cp:revision>
  <dcterms:created xsi:type="dcterms:W3CDTF">2024-05-22T12:58:00Z</dcterms:created>
  <dcterms:modified xsi:type="dcterms:W3CDTF">2024-08-05T13:42:00Z</dcterms:modified>
</cp:coreProperties>
</file>