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7AE2" w14:textId="77777777" w:rsidR="000D0FB4" w:rsidRPr="00E10884" w:rsidRDefault="00C50122" w:rsidP="009E1A57">
      <w:pPr>
        <w:tabs>
          <w:tab w:val="left" w:pos="2835"/>
        </w:tabs>
        <w:rPr>
          <w:rFonts w:asciiTheme="minorHAnsi" w:hAnsiTheme="minorHAnsi" w:cstheme="minorHAnsi"/>
          <w:bCs/>
          <w:spacing w:val="-10"/>
        </w:rPr>
      </w:pPr>
      <w:r w:rsidRPr="00E10884">
        <w:rPr>
          <w:rFonts w:asciiTheme="minorHAnsi" w:hAnsiTheme="minorHAnsi" w:cstheme="minorHAnsi"/>
          <w:noProof/>
        </w:rPr>
        <w:drawing>
          <wp:anchor distT="0" distB="0" distL="114300" distR="114300" simplePos="0" relativeHeight="251659264" behindDoc="1" locked="0" layoutInCell="1" allowOverlap="1" wp14:anchorId="7AAF654E" wp14:editId="35CE5759">
            <wp:simplePos x="0" y="0"/>
            <wp:positionH relativeFrom="column">
              <wp:posOffset>-137795</wp:posOffset>
            </wp:positionH>
            <wp:positionV relativeFrom="paragraph">
              <wp:posOffset>0</wp:posOffset>
            </wp:positionV>
            <wp:extent cx="1180465" cy="1089660"/>
            <wp:effectExtent l="0" t="0" r="0" b="0"/>
            <wp:wrapTight wrapText="bothSides">
              <wp:wrapPolygon edited="0">
                <wp:start x="7320" y="2643"/>
                <wp:lineTo x="5577" y="3776"/>
                <wp:lineTo x="2789" y="7552"/>
                <wp:lineTo x="2789" y="13972"/>
                <wp:lineTo x="4531" y="15483"/>
                <wp:lineTo x="9412" y="15483"/>
                <wp:lineTo x="10109" y="18503"/>
                <wp:lineTo x="12897" y="18503"/>
                <wp:lineTo x="17777" y="15483"/>
                <wp:lineTo x="18823" y="10951"/>
                <wp:lineTo x="19172" y="7930"/>
                <wp:lineTo x="13943" y="4154"/>
                <wp:lineTo x="10457" y="2643"/>
                <wp:lineTo x="7320" y="2643"/>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0465" cy="1089660"/>
                    </a:xfrm>
                    <a:prstGeom prst="rect">
                      <a:avLst/>
                    </a:prstGeom>
                    <a:noFill/>
                    <a:ln>
                      <a:noFill/>
                    </a:ln>
                  </pic:spPr>
                </pic:pic>
              </a:graphicData>
            </a:graphic>
          </wp:anchor>
        </w:drawing>
      </w:r>
      <w:r w:rsidR="009E1A57" w:rsidRPr="00E10884">
        <w:rPr>
          <w:rFonts w:asciiTheme="minorHAnsi" w:hAnsiTheme="minorHAnsi" w:cstheme="minorHAnsi"/>
          <w:bCs/>
          <w:spacing w:val="-10"/>
        </w:rPr>
        <w:t xml:space="preserve">                                                      </w:t>
      </w:r>
      <w:r w:rsidR="00D615C4" w:rsidRPr="00E10884">
        <w:rPr>
          <w:rFonts w:asciiTheme="minorHAnsi" w:hAnsiTheme="minorHAnsi" w:cstheme="minorHAnsi"/>
          <w:bCs/>
          <w:spacing w:val="-10"/>
        </w:rPr>
        <w:t xml:space="preserve">                                   </w:t>
      </w:r>
      <w:r w:rsidR="009E1A57" w:rsidRPr="00E10884">
        <w:rPr>
          <w:rFonts w:asciiTheme="minorHAnsi" w:hAnsiTheme="minorHAnsi" w:cstheme="minorHAnsi"/>
          <w:bCs/>
          <w:spacing w:val="-10"/>
        </w:rPr>
        <w:t xml:space="preserve">                                                         </w:t>
      </w:r>
    </w:p>
    <w:p w14:paraId="56082FB4" w14:textId="77777777" w:rsidR="000D0FB4" w:rsidRPr="00E10884" w:rsidRDefault="00C50122" w:rsidP="000D0FB4">
      <w:pPr>
        <w:widowControl w:val="0"/>
        <w:tabs>
          <w:tab w:val="left" w:pos="8178"/>
        </w:tabs>
        <w:autoSpaceDE w:val="0"/>
        <w:autoSpaceDN w:val="0"/>
        <w:adjustRightInd w:val="0"/>
        <w:ind w:right="113"/>
        <w:rPr>
          <w:rFonts w:asciiTheme="minorHAnsi" w:hAnsiTheme="minorHAnsi" w:cstheme="minorHAnsi"/>
          <w:bCs/>
          <w:spacing w:val="-10"/>
        </w:rPr>
      </w:pPr>
      <w:r w:rsidRPr="00E10884">
        <w:rPr>
          <w:rFonts w:asciiTheme="minorHAnsi" w:hAnsiTheme="minorHAnsi" w:cstheme="minorHAnsi"/>
          <w:noProof/>
        </w:rPr>
        <w:drawing>
          <wp:anchor distT="0" distB="0" distL="114300" distR="114300" simplePos="0" relativeHeight="251658240" behindDoc="1" locked="0" layoutInCell="1" allowOverlap="1" wp14:anchorId="47F9CE78" wp14:editId="5572A2F7">
            <wp:simplePos x="0" y="0"/>
            <wp:positionH relativeFrom="margin">
              <wp:align>right</wp:align>
            </wp:positionH>
            <wp:positionV relativeFrom="paragraph">
              <wp:posOffset>7620</wp:posOffset>
            </wp:positionV>
            <wp:extent cx="1247775" cy="771525"/>
            <wp:effectExtent l="0" t="0" r="9525" b="9525"/>
            <wp:wrapTight wrapText="bothSides">
              <wp:wrapPolygon edited="0">
                <wp:start x="0" y="0"/>
                <wp:lineTo x="0" y="21333"/>
                <wp:lineTo x="21435" y="21333"/>
                <wp:lineTo x="2143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771525"/>
                    </a:xfrm>
                    <a:prstGeom prst="rect">
                      <a:avLst/>
                    </a:prstGeom>
                    <a:noFill/>
                    <a:ln>
                      <a:noFill/>
                    </a:ln>
                  </pic:spPr>
                </pic:pic>
              </a:graphicData>
            </a:graphic>
          </wp:anchor>
        </w:drawing>
      </w:r>
    </w:p>
    <w:p w14:paraId="131AF31F" w14:textId="77777777" w:rsidR="00D615C4" w:rsidRPr="00E10884" w:rsidRDefault="00D615C4" w:rsidP="000D0FB4">
      <w:pPr>
        <w:widowControl w:val="0"/>
        <w:tabs>
          <w:tab w:val="left" w:pos="8178"/>
        </w:tabs>
        <w:autoSpaceDE w:val="0"/>
        <w:autoSpaceDN w:val="0"/>
        <w:adjustRightInd w:val="0"/>
        <w:ind w:right="113"/>
        <w:rPr>
          <w:rFonts w:asciiTheme="minorHAnsi" w:hAnsiTheme="minorHAnsi" w:cstheme="minorHAnsi"/>
          <w:bCs/>
          <w:spacing w:val="-10"/>
        </w:rPr>
      </w:pPr>
    </w:p>
    <w:p w14:paraId="0BEDA0DD" w14:textId="77777777" w:rsidR="00D615C4" w:rsidRPr="00E10884" w:rsidRDefault="00D615C4" w:rsidP="000D0FB4">
      <w:pPr>
        <w:widowControl w:val="0"/>
        <w:tabs>
          <w:tab w:val="left" w:pos="8178"/>
        </w:tabs>
        <w:autoSpaceDE w:val="0"/>
        <w:autoSpaceDN w:val="0"/>
        <w:adjustRightInd w:val="0"/>
        <w:ind w:right="113"/>
        <w:rPr>
          <w:rFonts w:asciiTheme="minorHAnsi" w:hAnsiTheme="minorHAnsi" w:cstheme="minorHAnsi"/>
          <w:bCs/>
          <w:spacing w:val="-10"/>
        </w:rPr>
      </w:pPr>
    </w:p>
    <w:p w14:paraId="36410565" w14:textId="77777777" w:rsidR="00D615C4" w:rsidRPr="00E10884" w:rsidRDefault="00D615C4" w:rsidP="000D0FB4">
      <w:pPr>
        <w:widowControl w:val="0"/>
        <w:tabs>
          <w:tab w:val="left" w:pos="8178"/>
        </w:tabs>
        <w:autoSpaceDE w:val="0"/>
        <w:autoSpaceDN w:val="0"/>
        <w:adjustRightInd w:val="0"/>
        <w:ind w:right="113"/>
        <w:rPr>
          <w:rFonts w:asciiTheme="minorHAnsi" w:hAnsiTheme="minorHAnsi" w:cstheme="minorHAnsi"/>
          <w:bCs/>
          <w:spacing w:val="-10"/>
        </w:rPr>
      </w:pPr>
    </w:p>
    <w:p w14:paraId="7778B5A0" w14:textId="77777777" w:rsidR="00D615C4" w:rsidRPr="00E10884" w:rsidRDefault="00D615C4" w:rsidP="000D0FB4">
      <w:pPr>
        <w:widowControl w:val="0"/>
        <w:tabs>
          <w:tab w:val="left" w:pos="8178"/>
        </w:tabs>
        <w:autoSpaceDE w:val="0"/>
        <w:autoSpaceDN w:val="0"/>
        <w:adjustRightInd w:val="0"/>
        <w:ind w:right="113"/>
        <w:rPr>
          <w:rFonts w:asciiTheme="minorHAnsi" w:hAnsiTheme="minorHAnsi" w:cstheme="minorHAnsi"/>
          <w:bCs/>
          <w:spacing w:val="-10"/>
        </w:rPr>
      </w:pPr>
    </w:p>
    <w:p w14:paraId="6CDCB555" w14:textId="77777777" w:rsidR="00D615C4" w:rsidRPr="00E10884" w:rsidRDefault="00D615C4" w:rsidP="000D0FB4">
      <w:pPr>
        <w:widowControl w:val="0"/>
        <w:tabs>
          <w:tab w:val="left" w:pos="8178"/>
        </w:tabs>
        <w:autoSpaceDE w:val="0"/>
        <w:autoSpaceDN w:val="0"/>
        <w:adjustRightInd w:val="0"/>
        <w:ind w:right="113"/>
        <w:rPr>
          <w:rFonts w:asciiTheme="minorHAnsi" w:hAnsiTheme="minorHAnsi" w:cstheme="minorHAnsi"/>
          <w:bCs/>
          <w:spacing w:val="-10"/>
        </w:rPr>
      </w:pPr>
    </w:p>
    <w:p w14:paraId="6A25619B" w14:textId="77777777" w:rsidR="00D615C4" w:rsidRPr="00E10884" w:rsidRDefault="00D615C4" w:rsidP="000D0FB4">
      <w:pPr>
        <w:widowControl w:val="0"/>
        <w:tabs>
          <w:tab w:val="left" w:pos="8178"/>
        </w:tabs>
        <w:autoSpaceDE w:val="0"/>
        <w:autoSpaceDN w:val="0"/>
        <w:adjustRightInd w:val="0"/>
        <w:ind w:right="113"/>
        <w:rPr>
          <w:rFonts w:asciiTheme="minorHAnsi" w:hAnsiTheme="minorHAnsi" w:cstheme="minorHAnsi"/>
          <w:b/>
        </w:rPr>
      </w:pPr>
    </w:p>
    <w:p w14:paraId="371E6E85" w14:textId="77777777" w:rsidR="000D0FB4" w:rsidRPr="00E10884" w:rsidRDefault="000D0FB4" w:rsidP="000D0FB4">
      <w:pPr>
        <w:widowControl w:val="0"/>
        <w:tabs>
          <w:tab w:val="left" w:pos="8178"/>
        </w:tabs>
        <w:autoSpaceDE w:val="0"/>
        <w:autoSpaceDN w:val="0"/>
        <w:adjustRightInd w:val="0"/>
        <w:ind w:right="113"/>
        <w:rPr>
          <w:rFonts w:asciiTheme="minorHAnsi" w:hAnsiTheme="minorHAnsi" w:cstheme="minorHAnsi"/>
          <w:b/>
        </w:rPr>
      </w:pPr>
    </w:p>
    <w:p w14:paraId="2582BDC8" w14:textId="77777777" w:rsidR="000D0FB4" w:rsidRPr="00E10884" w:rsidRDefault="000D0FB4" w:rsidP="000D0FB4">
      <w:pPr>
        <w:widowControl w:val="0"/>
        <w:tabs>
          <w:tab w:val="left" w:pos="8178"/>
        </w:tabs>
        <w:autoSpaceDE w:val="0"/>
        <w:autoSpaceDN w:val="0"/>
        <w:adjustRightInd w:val="0"/>
        <w:ind w:left="120" w:right="113"/>
        <w:jc w:val="center"/>
        <w:rPr>
          <w:rFonts w:asciiTheme="minorHAnsi" w:hAnsiTheme="minorHAnsi" w:cstheme="minorHAnsi"/>
          <w:b/>
        </w:rPr>
      </w:pPr>
      <w:r w:rsidRPr="00E10884">
        <w:rPr>
          <w:rFonts w:asciiTheme="minorHAnsi" w:hAnsiTheme="minorHAnsi" w:cstheme="minorHAnsi"/>
          <w:b/>
        </w:rPr>
        <w:t>Partenariat entre le</w:t>
      </w:r>
    </w:p>
    <w:p w14:paraId="23B776DA" w14:textId="77777777" w:rsidR="000D0FB4" w:rsidRPr="00E10884" w:rsidRDefault="000D0FB4" w:rsidP="000D0FB4">
      <w:pPr>
        <w:widowControl w:val="0"/>
        <w:tabs>
          <w:tab w:val="left" w:pos="8178"/>
        </w:tabs>
        <w:autoSpaceDE w:val="0"/>
        <w:autoSpaceDN w:val="0"/>
        <w:adjustRightInd w:val="0"/>
        <w:ind w:left="120" w:right="113"/>
        <w:jc w:val="center"/>
        <w:rPr>
          <w:rFonts w:asciiTheme="minorHAnsi" w:hAnsiTheme="minorHAnsi" w:cstheme="minorHAnsi"/>
          <w:b/>
        </w:rPr>
      </w:pPr>
    </w:p>
    <w:p w14:paraId="505750D3" w14:textId="77777777" w:rsidR="009D418C" w:rsidRPr="00E10884" w:rsidRDefault="000D0FB4" w:rsidP="000D0FB4">
      <w:pPr>
        <w:widowControl w:val="0"/>
        <w:tabs>
          <w:tab w:val="left" w:pos="8178"/>
        </w:tabs>
        <w:autoSpaceDE w:val="0"/>
        <w:autoSpaceDN w:val="0"/>
        <w:adjustRightInd w:val="0"/>
        <w:ind w:left="120" w:right="113"/>
        <w:jc w:val="center"/>
        <w:rPr>
          <w:rFonts w:asciiTheme="minorHAnsi" w:hAnsiTheme="minorHAnsi" w:cstheme="minorHAnsi"/>
          <w:b/>
        </w:rPr>
      </w:pPr>
      <w:r w:rsidRPr="00E10884">
        <w:rPr>
          <w:rFonts w:asciiTheme="minorHAnsi" w:hAnsiTheme="minorHAnsi" w:cstheme="minorHAnsi"/>
          <w:b/>
        </w:rPr>
        <w:t xml:space="preserve">Fonds des Nations Unies pour la Population </w:t>
      </w:r>
    </w:p>
    <w:p w14:paraId="40C4A15E" w14:textId="77777777" w:rsidR="009D418C" w:rsidRPr="00E10884" w:rsidRDefault="000D0FB4" w:rsidP="000D0FB4">
      <w:pPr>
        <w:widowControl w:val="0"/>
        <w:tabs>
          <w:tab w:val="left" w:pos="8178"/>
        </w:tabs>
        <w:autoSpaceDE w:val="0"/>
        <w:autoSpaceDN w:val="0"/>
        <w:adjustRightInd w:val="0"/>
        <w:ind w:left="120" w:right="113"/>
        <w:jc w:val="center"/>
        <w:rPr>
          <w:rFonts w:asciiTheme="minorHAnsi" w:hAnsiTheme="minorHAnsi" w:cstheme="minorHAnsi"/>
          <w:b/>
        </w:rPr>
      </w:pPr>
      <w:r w:rsidRPr="00E10884">
        <w:rPr>
          <w:rFonts w:asciiTheme="minorHAnsi" w:hAnsiTheme="minorHAnsi" w:cstheme="minorHAnsi"/>
          <w:b/>
        </w:rPr>
        <w:t>&amp;</w:t>
      </w:r>
    </w:p>
    <w:p w14:paraId="183C1182" w14:textId="6A0E3FD9" w:rsidR="000D0FB4" w:rsidRPr="00E10884" w:rsidRDefault="000D0FB4" w:rsidP="00E10884">
      <w:pPr>
        <w:widowControl w:val="0"/>
        <w:tabs>
          <w:tab w:val="left" w:pos="8178"/>
        </w:tabs>
        <w:autoSpaceDE w:val="0"/>
        <w:autoSpaceDN w:val="0"/>
        <w:adjustRightInd w:val="0"/>
        <w:ind w:left="120" w:right="113"/>
        <w:jc w:val="center"/>
        <w:rPr>
          <w:rFonts w:asciiTheme="minorHAnsi" w:hAnsiTheme="minorHAnsi" w:cstheme="minorHAnsi"/>
          <w:b/>
        </w:rPr>
      </w:pPr>
      <w:r w:rsidRPr="00E10884">
        <w:rPr>
          <w:rFonts w:asciiTheme="minorHAnsi" w:hAnsiTheme="minorHAnsi" w:cstheme="minorHAnsi"/>
          <w:b/>
        </w:rPr>
        <w:t xml:space="preserve"> </w:t>
      </w:r>
      <w:r w:rsidR="00E10884" w:rsidRPr="00E10884">
        <w:rPr>
          <w:rFonts w:asciiTheme="minorHAnsi" w:hAnsiTheme="minorHAnsi" w:cstheme="minorHAnsi"/>
          <w:b/>
        </w:rPr>
        <w:t>L’Organisation</w:t>
      </w:r>
      <w:r w:rsidRPr="00E10884">
        <w:rPr>
          <w:rFonts w:asciiTheme="minorHAnsi" w:hAnsiTheme="minorHAnsi" w:cstheme="minorHAnsi"/>
          <w:b/>
        </w:rPr>
        <w:t xml:space="preserve"> Pan Africaine de Lutte contre le Sida pour </w:t>
      </w:r>
    </w:p>
    <w:p w14:paraId="53785961" w14:textId="77777777" w:rsidR="000D0FB4" w:rsidRPr="00E10884" w:rsidRDefault="000D0FB4" w:rsidP="000D0FB4">
      <w:pPr>
        <w:jc w:val="center"/>
        <w:rPr>
          <w:rFonts w:asciiTheme="minorHAnsi" w:hAnsiTheme="minorHAnsi" w:cstheme="minorHAnsi"/>
          <w:b/>
        </w:rPr>
      </w:pPr>
      <w:r w:rsidRPr="00E10884">
        <w:rPr>
          <w:rFonts w:asciiTheme="minorHAnsi" w:hAnsiTheme="minorHAnsi" w:cstheme="minorHAnsi"/>
          <w:b/>
        </w:rPr>
        <w:t xml:space="preserve">L’accès universel sur la santé sexuelle et reproductive </w:t>
      </w:r>
    </w:p>
    <w:p w14:paraId="4B09BE12" w14:textId="77777777" w:rsidR="000D0FB4" w:rsidRPr="00E10884" w:rsidRDefault="000D0FB4" w:rsidP="000D0FB4">
      <w:pPr>
        <w:jc w:val="center"/>
        <w:rPr>
          <w:rFonts w:asciiTheme="minorHAnsi" w:hAnsiTheme="minorHAnsi" w:cstheme="minorHAnsi"/>
          <w:b/>
        </w:rPr>
      </w:pPr>
    </w:p>
    <w:p w14:paraId="4FCD9E97" w14:textId="77777777" w:rsidR="000D0FB4" w:rsidRPr="00E10884" w:rsidRDefault="000D0FB4" w:rsidP="000D0FB4">
      <w:pPr>
        <w:jc w:val="center"/>
        <w:rPr>
          <w:rFonts w:asciiTheme="minorHAnsi" w:hAnsiTheme="minorHAnsi" w:cstheme="minorHAnsi"/>
          <w:b/>
        </w:rPr>
      </w:pPr>
    </w:p>
    <w:p w14:paraId="1E49EFD5" w14:textId="77777777" w:rsidR="000D0FB4" w:rsidRPr="00E10884" w:rsidRDefault="000D0FB4" w:rsidP="000D0FB4">
      <w:pPr>
        <w:jc w:val="center"/>
        <w:rPr>
          <w:rFonts w:asciiTheme="minorHAnsi" w:hAnsiTheme="minorHAnsi" w:cstheme="minorHAnsi"/>
          <w:b/>
        </w:rPr>
      </w:pPr>
    </w:p>
    <w:p w14:paraId="15828437" w14:textId="77777777" w:rsidR="000D0FB4" w:rsidRPr="00E10884" w:rsidRDefault="000D0FB4" w:rsidP="000D0FB4">
      <w:pPr>
        <w:jc w:val="center"/>
        <w:rPr>
          <w:rFonts w:asciiTheme="minorHAnsi" w:hAnsiTheme="minorHAnsi" w:cstheme="minorHAnsi"/>
          <w:b/>
          <w:lang w:val="en-US"/>
        </w:rPr>
      </w:pPr>
      <w:r w:rsidRPr="00E10884">
        <w:rPr>
          <w:rFonts w:asciiTheme="minorHAnsi" w:hAnsiTheme="minorHAnsi" w:cstheme="minorHAnsi"/>
          <w:b/>
          <w:lang w:val="en-US"/>
        </w:rPr>
        <w:t xml:space="preserve">PTA 2021 – </w:t>
      </w:r>
      <w:proofErr w:type="spellStart"/>
      <w:r w:rsidRPr="00E10884">
        <w:rPr>
          <w:rFonts w:asciiTheme="minorHAnsi" w:hAnsiTheme="minorHAnsi" w:cstheme="minorHAnsi"/>
          <w:b/>
          <w:lang w:val="en-US"/>
        </w:rPr>
        <w:t>Proj</w:t>
      </w:r>
      <w:proofErr w:type="spellEnd"/>
      <w:r w:rsidRPr="00E10884">
        <w:rPr>
          <w:rFonts w:asciiTheme="minorHAnsi" w:hAnsiTheme="minorHAnsi" w:cstheme="minorHAnsi"/>
          <w:b/>
          <w:lang w:val="en-US"/>
        </w:rPr>
        <w:t>. Act.ID – MOR09YRH/OPALS-COM</w:t>
      </w:r>
    </w:p>
    <w:p w14:paraId="4B16F08C" w14:textId="77777777" w:rsidR="000D0FB4" w:rsidRPr="00E10884" w:rsidRDefault="000D0FB4" w:rsidP="000D0FB4">
      <w:pPr>
        <w:jc w:val="center"/>
        <w:rPr>
          <w:rFonts w:asciiTheme="minorHAnsi" w:hAnsiTheme="minorHAnsi" w:cstheme="minorHAnsi"/>
          <w:b/>
          <w:lang w:val="en-US"/>
        </w:rPr>
      </w:pPr>
    </w:p>
    <w:p w14:paraId="4A16F809" w14:textId="77777777" w:rsidR="000D0FB4" w:rsidRPr="00E10884" w:rsidRDefault="000D0FB4" w:rsidP="000D0FB4">
      <w:pPr>
        <w:jc w:val="center"/>
        <w:rPr>
          <w:rFonts w:asciiTheme="minorHAnsi" w:hAnsiTheme="minorHAnsi" w:cstheme="minorHAnsi"/>
          <w:b/>
          <w:lang w:val="en-US"/>
        </w:rPr>
      </w:pPr>
    </w:p>
    <w:p w14:paraId="6E364E8E" w14:textId="77777777" w:rsidR="000D0FB4" w:rsidRPr="00E10884" w:rsidRDefault="000D0FB4" w:rsidP="000D0FB4">
      <w:pPr>
        <w:jc w:val="center"/>
        <w:rPr>
          <w:rFonts w:asciiTheme="minorHAnsi" w:hAnsiTheme="minorHAnsi" w:cstheme="minorHAnsi"/>
          <w:b/>
          <w:lang w:val="en-US"/>
        </w:rPr>
      </w:pPr>
    </w:p>
    <w:p w14:paraId="34707CE5" w14:textId="77777777" w:rsidR="000D0FB4" w:rsidRPr="00E10884" w:rsidRDefault="000D0FB4" w:rsidP="000D0FB4">
      <w:pPr>
        <w:jc w:val="center"/>
        <w:rPr>
          <w:rFonts w:asciiTheme="minorHAnsi" w:hAnsiTheme="minorHAnsi" w:cstheme="minorHAnsi"/>
          <w:b/>
          <w:lang w:val="en-US"/>
        </w:rPr>
      </w:pPr>
    </w:p>
    <w:p w14:paraId="5A7438D4" w14:textId="77777777" w:rsidR="000D0FB4" w:rsidRPr="00E10884" w:rsidRDefault="000D0FB4" w:rsidP="000D0FB4">
      <w:pPr>
        <w:jc w:val="center"/>
        <w:rPr>
          <w:rFonts w:asciiTheme="minorHAnsi" w:hAnsiTheme="minorHAnsi" w:cstheme="minorHAnsi"/>
          <w:b/>
        </w:rPr>
      </w:pPr>
      <w:r w:rsidRPr="00E10884">
        <w:rPr>
          <w:rFonts w:asciiTheme="minorHAnsi" w:hAnsiTheme="minorHAnsi" w:cstheme="minorHAnsi"/>
          <w:b/>
        </w:rPr>
        <w:t xml:space="preserve">2. Promouvoir les thématiques liées à la SSR et EG dans les productions médiatiques (TV, Radio, RS, presse écrite) réalisées </w:t>
      </w:r>
    </w:p>
    <w:p w14:paraId="37B4FC7A" w14:textId="77777777" w:rsidR="000D0FB4" w:rsidRPr="00E10884" w:rsidRDefault="000D0FB4" w:rsidP="000D0FB4">
      <w:pPr>
        <w:jc w:val="center"/>
        <w:rPr>
          <w:rFonts w:asciiTheme="minorHAnsi" w:hAnsiTheme="minorHAnsi" w:cstheme="minorHAnsi"/>
          <w:b/>
        </w:rPr>
      </w:pPr>
      <w:proofErr w:type="gramStart"/>
      <w:r w:rsidRPr="00E10884">
        <w:rPr>
          <w:rFonts w:asciiTheme="minorHAnsi" w:hAnsiTheme="minorHAnsi" w:cstheme="minorHAnsi"/>
          <w:b/>
        </w:rPr>
        <w:t>par</w:t>
      </w:r>
      <w:proofErr w:type="gramEnd"/>
      <w:r w:rsidRPr="00E10884">
        <w:rPr>
          <w:rFonts w:asciiTheme="minorHAnsi" w:hAnsiTheme="minorHAnsi" w:cstheme="minorHAnsi"/>
          <w:b/>
        </w:rPr>
        <w:t xml:space="preserve"> des jeunes journalistes</w:t>
      </w:r>
    </w:p>
    <w:p w14:paraId="35469788" w14:textId="77777777" w:rsidR="000D0FB4" w:rsidRPr="00E10884" w:rsidRDefault="000D0FB4" w:rsidP="000D0FB4">
      <w:pPr>
        <w:rPr>
          <w:rFonts w:asciiTheme="minorHAnsi" w:hAnsiTheme="minorHAnsi" w:cstheme="minorHAnsi"/>
          <w:b/>
        </w:rPr>
      </w:pPr>
    </w:p>
    <w:p w14:paraId="7030139F" w14:textId="77777777" w:rsidR="000D0FB4" w:rsidRPr="00E10884" w:rsidRDefault="000D0FB4" w:rsidP="000D0FB4">
      <w:pPr>
        <w:jc w:val="center"/>
        <w:rPr>
          <w:rFonts w:asciiTheme="minorHAnsi" w:hAnsiTheme="minorHAnsi" w:cstheme="minorHAnsi"/>
          <w:b/>
        </w:rPr>
      </w:pPr>
    </w:p>
    <w:p w14:paraId="7F6DA515" w14:textId="77777777" w:rsidR="000D0FB4" w:rsidRPr="00E10884" w:rsidRDefault="000D0FB4" w:rsidP="009E1A57">
      <w:pPr>
        <w:rPr>
          <w:rFonts w:asciiTheme="minorHAnsi" w:hAnsiTheme="minorHAnsi" w:cstheme="minorHAnsi"/>
          <w:b/>
        </w:rPr>
      </w:pPr>
    </w:p>
    <w:p w14:paraId="2C630D3E" w14:textId="77777777" w:rsidR="009E1A57" w:rsidRPr="00E10884" w:rsidRDefault="009E1A57" w:rsidP="009E1A57">
      <w:pPr>
        <w:jc w:val="center"/>
        <w:rPr>
          <w:rFonts w:asciiTheme="minorHAnsi" w:hAnsiTheme="minorHAnsi" w:cstheme="minorHAnsi"/>
          <w:b/>
          <w:bCs/>
          <w:color w:val="000000"/>
          <w:sz w:val="28"/>
          <w:szCs w:val="28"/>
        </w:rPr>
      </w:pPr>
    </w:p>
    <w:p w14:paraId="6EFFCBAD" w14:textId="77777777" w:rsidR="009E1A57" w:rsidRPr="00E10884" w:rsidRDefault="009E1A57" w:rsidP="009E1A57">
      <w:pPr>
        <w:jc w:val="center"/>
        <w:rPr>
          <w:rFonts w:asciiTheme="minorHAnsi" w:hAnsiTheme="minorHAnsi" w:cstheme="minorHAnsi"/>
          <w:b/>
          <w:bCs/>
          <w:color w:val="000000"/>
          <w:sz w:val="28"/>
          <w:szCs w:val="28"/>
        </w:rPr>
      </w:pPr>
      <w:r w:rsidRPr="00E10884">
        <w:rPr>
          <w:rFonts w:asciiTheme="minorHAnsi" w:hAnsiTheme="minorHAnsi" w:cstheme="minorHAnsi"/>
          <w:b/>
          <w:bCs/>
          <w:color w:val="000000"/>
          <w:sz w:val="28"/>
          <w:szCs w:val="28"/>
        </w:rPr>
        <w:t>Accompagnement du réseau des jeunes journalistes pour une meilleure visibilité des productions journalistiques sur la SSR et EG (débat télévisé, programme radio, publication des articles.) </w:t>
      </w:r>
    </w:p>
    <w:p w14:paraId="6635A8FA" w14:textId="77777777" w:rsidR="000D0FB4" w:rsidRPr="00E10884" w:rsidRDefault="000D0FB4" w:rsidP="009E1A57">
      <w:pPr>
        <w:jc w:val="center"/>
        <w:rPr>
          <w:rFonts w:asciiTheme="minorHAnsi" w:hAnsiTheme="minorHAnsi" w:cstheme="minorHAnsi"/>
          <w:b/>
        </w:rPr>
      </w:pPr>
    </w:p>
    <w:p w14:paraId="33A065D9" w14:textId="77777777" w:rsidR="000D0FB4" w:rsidRPr="00E10884" w:rsidRDefault="000D0FB4" w:rsidP="000D0FB4">
      <w:pPr>
        <w:jc w:val="center"/>
        <w:rPr>
          <w:rFonts w:asciiTheme="minorHAnsi" w:hAnsiTheme="minorHAnsi" w:cstheme="minorHAnsi"/>
          <w:b/>
        </w:rPr>
      </w:pPr>
    </w:p>
    <w:p w14:paraId="2B70064E" w14:textId="77777777" w:rsidR="000D0FB4" w:rsidRPr="00E10884" w:rsidRDefault="000D0FB4" w:rsidP="000D0FB4">
      <w:pPr>
        <w:jc w:val="center"/>
        <w:rPr>
          <w:rFonts w:asciiTheme="minorHAnsi" w:hAnsiTheme="minorHAnsi" w:cstheme="minorHAnsi"/>
          <w:b/>
          <w:u w:val="single"/>
        </w:rPr>
      </w:pPr>
    </w:p>
    <w:p w14:paraId="03AEBB53" w14:textId="77777777" w:rsidR="000D0FB4" w:rsidRPr="00E10884" w:rsidRDefault="000D0FB4" w:rsidP="000D0FB4">
      <w:pPr>
        <w:jc w:val="center"/>
        <w:rPr>
          <w:rFonts w:asciiTheme="minorHAnsi" w:hAnsiTheme="minorHAnsi" w:cstheme="minorHAnsi"/>
          <w:b/>
          <w:u w:val="single"/>
        </w:rPr>
      </w:pPr>
    </w:p>
    <w:p w14:paraId="61552296" w14:textId="77777777" w:rsidR="000D0FB4" w:rsidRPr="00E10884" w:rsidRDefault="000D0FB4" w:rsidP="000D0FB4">
      <w:pPr>
        <w:jc w:val="center"/>
        <w:rPr>
          <w:rFonts w:asciiTheme="minorHAnsi" w:hAnsiTheme="minorHAnsi" w:cstheme="minorHAnsi"/>
          <w:b/>
          <w:u w:val="single"/>
        </w:rPr>
      </w:pPr>
    </w:p>
    <w:p w14:paraId="1A1CC09E" w14:textId="77777777" w:rsidR="000D0FB4" w:rsidRPr="00E10884" w:rsidRDefault="000D0FB4" w:rsidP="000D0FB4">
      <w:pPr>
        <w:jc w:val="center"/>
        <w:rPr>
          <w:rFonts w:asciiTheme="minorHAnsi" w:hAnsiTheme="minorHAnsi" w:cstheme="minorHAnsi"/>
          <w:b/>
          <w:u w:val="single"/>
        </w:rPr>
      </w:pPr>
    </w:p>
    <w:p w14:paraId="5C1624FE" w14:textId="77777777" w:rsidR="000D0FB4" w:rsidRPr="00E10884" w:rsidRDefault="000D0FB4" w:rsidP="000D0FB4">
      <w:pPr>
        <w:jc w:val="center"/>
        <w:rPr>
          <w:rFonts w:asciiTheme="minorHAnsi" w:hAnsiTheme="minorHAnsi" w:cstheme="minorHAnsi"/>
          <w:b/>
          <w:u w:val="single"/>
        </w:rPr>
      </w:pPr>
    </w:p>
    <w:p w14:paraId="58961BEF" w14:textId="77777777" w:rsidR="000D0FB4" w:rsidRPr="00E10884" w:rsidRDefault="000D0FB4" w:rsidP="000D0FB4">
      <w:pPr>
        <w:jc w:val="center"/>
        <w:rPr>
          <w:rFonts w:asciiTheme="minorHAnsi" w:hAnsiTheme="minorHAnsi" w:cstheme="minorHAnsi"/>
          <w:b/>
          <w:u w:val="single"/>
        </w:rPr>
      </w:pPr>
    </w:p>
    <w:p w14:paraId="11BA7CBD" w14:textId="77777777" w:rsidR="000D0FB4" w:rsidRPr="00E10884" w:rsidRDefault="000D0FB4" w:rsidP="000D0FB4">
      <w:pPr>
        <w:jc w:val="center"/>
        <w:rPr>
          <w:rFonts w:asciiTheme="minorHAnsi" w:hAnsiTheme="minorHAnsi" w:cstheme="minorHAnsi"/>
          <w:b/>
          <w:u w:val="single"/>
        </w:rPr>
      </w:pPr>
    </w:p>
    <w:p w14:paraId="3A501B21" w14:textId="77777777" w:rsidR="000D0FB4" w:rsidRPr="00E10884" w:rsidRDefault="000D0FB4" w:rsidP="000D0FB4">
      <w:pPr>
        <w:jc w:val="center"/>
        <w:rPr>
          <w:rFonts w:asciiTheme="minorHAnsi" w:hAnsiTheme="minorHAnsi" w:cstheme="minorHAnsi"/>
          <w:b/>
          <w:u w:val="single"/>
        </w:rPr>
      </w:pPr>
      <w:r w:rsidRPr="00E10884">
        <w:rPr>
          <w:rFonts w:asciiTheme="minorHAnsi" w:hAnsiTheme="minorHAnsi" w:cstheme="minorHAnsi"/>
          <w:b/>
          <w:u w:val="single"/>
        </w:rPr>
        <w:t xml:space="preserve">Termes de Référence </w:t>
      </w:r>
    </w:p>
    <w:p w14:paraId="2E2D8ADE" w14:textId="77777777" w:rsidR="00D615C4" w:rsidRPr="00E10884" w:rsidRDefault="00D615C4" w:rsidP="000D0FB4">
      <w:pPr>
        <w:jc w:val="center"/>
        <w:rPr>
          <w:rFonts w:asciiTheme="minorHAnsi" w:hAnsiTheme="minorHAnsi" w:cstheme="minorHAnsi"/>
          <w:b/>
          <w:u w:val="single"/>
        </w:rPr>
      </w:pPr>
    </w:p>
    <w:p w14:paraId="2435443C" w14:textId="77777777" w:rsidR="00D615C4" w:rsidRPr="00E10884" w:rsidRDefault="00D615C4" w:rsidP="000D0FB4">
      <w:pPr>
        <w:jc w:val="center"/>
        <w:rPr>
          <w:rFonts w:asciiTheme="minorHAnsi" w:hAnsiTheme="minorHAnsi" w:cstheme="minorHAnsi"/>
          <w:b/>
          <w:u w:val="single"/>
        </w:rPr>
      </w:pPr>
    </w:p>
    <w:p w14:paraId="2A87869E" w14:textId="30C96100" w:rsidR="00D615C4" w:rsidRPr="00E10884" w:rsidRDefault="00E10884" w:rsidP="000D0FB4">
      <w:pPr>
        <w:jc w:val="center"/>
        <w:rPr>
          <w:rFonts w:asciiTheme="minorHAnsi" w:hAnsiTheme="minorHAnsi" w:cstheme="minorHAnsi"/>
          <w:b/>
          <w:u w:val="single"/>
        </w:rPr>
      </w:pPr>
      <w:r>
        <w:rPr>
          <w:rFonts w:asciiTheme="minorHAnsi" w:hAnsiTheme="minorHAnsi" w:cstheme="minorHAnsi"/>
          <w:b/>
          <w:u w:val="single"/>
        </w:rPr>
        <w:t>Juin</w:t>
      </w:r>
      <w:r w:rsidR="00D615C4" w:rsidRPr="00E10884">
        <w:rPr>
          <w:rFonts w:asciiTheme="minorHAnsi" w:hAnsiTheme="minorHAnsi" w:cstheme="minorHAnsi"/>
          <w:b/>
          <w:u w:val="single"/>
        </w:rPr>
        <w:t xml:space="preserve"> 2021</w:t>
      </w:r>
    </w:p>
    <w:p w14:paraId="2C44268E" w14:textId="77777777" w:rsidR="000D0FB4" w:rsidRPr="00E10884" w:rsidRDefault="000D0FB4" w:rsidP="00D615C4">
      <w:pPr>
        <w:rPr>
          <w:rFonts w:asciiTheme="minorHAnsi" w:hAnsiTheme="minorHAnsi" w:cstheme="minorHAnsi"/>
          <w:b/>
          <w:u w:val="single"/>
        </w:rPr>
      </w:pPr>
      <w:r w:rsidRPr="00E10884">
        <w:rPr>
          <w:rFonts w:asciiTheme="minorHAnsi" w:hAnsiTheme="minorHAnsi" w:cstheme="minorHAnsi"/>
          <w:b/>
          <w:u w:val="single"/>
        </w:rPr>
        <w:br w:type="page"/>
      </w:r>
    </w:p>
    <w:p w14:paraId="4D87D02E" w14:textId="77777777" w:rsidR="008E058D" w:rsidRPr="00E10884" w:rsidRDefault="008E058D" w:rsidP="000D0FB4">
      <w:pPr>
        <w:tabs>
          <w:tab w:val="left" w:pos="2835"/>
        </w:tabs>
        <w:jc w:val="both"/>
        <w:rPr>
          <w:rFonts w:asciiTheme="minorHAnsi" w:hAnsiTheme="minorHAnsi" w:cstheme="minorHAnsi"/>
          <w:b/>
          <w:bCs/>
          <w:spacing w:val="-10"/>
          <w:u w:val="single"/>
        </w:rPr>
      </w:pPr>
    </w:p>
    <w:p w14:paraId="6E4A5032" w14:textId="77777777" w:rsidR="009E1A57" w:rsidRPr="00E10884" w:rsidRDefault="009E1A57" w:rsidP="000D0FB4">
      <w:pPr>
        <w:tabs>
          <w:tab w:val="left" w:pos="2835"/>
        </w:tabs>
        <w:jc w:val="both"/>
        <w:rPr>
          <w:rFonts w:asciiTheme="minorHAnsi" w:hAnsiTheme="minorHAnsi" w:cstheme="minorHAnsi"/>
          <w:b/>
          <w:bCs/>
          <w:spacing w:val="-10"/>
          <w:u w:val="single"/>
        </w:rPr>
      </w:pPr>
      <w:r w:rsidRPr="00E10884">
        <w:rPr>
          <w:rFonts w:asciiTheme="minorHAnsi" w:hAnsiTheme="minorHAnsi" w:cstheme="minorHAnsi"/>
          <w:b/>
          <w:bCs/>
          <w:spacing w:val="-10"/>
          <w:u w:val="single"/>
        </w:rPr>
        <w:t>Introduction</w:t>
      </w:r>
    </w:p>
    <w:p w14:paraId="33F3860D" w14:textId="77777777" w:rsidR="009E1A57" w:rsidRPr="00E10884" w:rsidRDefault="009E1A57" w:rsidP="000D0FB4">
      <w:pPr>
        <w:tabs>
          <w:tab w:val="left" w:pos="2835"/>
        </w:tabs>
        <w:jc w:val="both"/>
        <w:rPr>
          <w:rFonts w:asciiTheme="minorHAnsi" w:hAnsiTheme="minorHAnsi" w:cstheme="minorHAnsi"/>
          <w:b/>
          <w:bCs/>
          <w:spacing w:val="-10"/>
          <w:u w:val="single"/>
        </w:rPr>
      </w:pPr>
    </w:p>
    <w:p w14:paraId="206A6C2D" w14:textId="77777777" w:rsidR="000D0FB4" w:rsidRPr="00E10884" w:rsidRDefault="000D0FB4" w:rsidP="00E10884">
      <w:pPr>
        <w:tabs>
          <w:tab w:val="left" w:pos="2835"/>
        </w:tabs>
        <w:spacing w:line="276" w:lineRule="auto"/>
        <w:jc w:val="both"/>
        <w:rPr>
          <w:rFonts w:asciiTheme="minorHAnsi" w:hAnsiTheme="minorHAnsi" w:cstheme="minorHAnsi"/>
          <w:bCs/>
          <w:spacing w:val="-10"/>
        </w:rPr>
      </w:pPr>
      <w:r w:rsidRPr="00E10884">
        <w:rPr>
          <w:rFonts w:asciiTheme="minorHAnsi" w:hAnsiTheme="minorHAnsi" w:cstheme="minorHAnsi"/>
          <w:bCs/>
          <w:spacing w:val="-10"/>
        </w:rPr>
        <w:t>La communauté internationale s’accorde sur le fait que les objectifs du développement Durable (ODD) ne seront atteints que si l’on assure un accès universel à la Santé Sexuelle et Reproductive (SSR), à la prévention, aux traitements et au soutien des actions de lutte contre les Infections Sexuellement Transmissibles (IST).</w:t>
      </w:r>
    </w:p>
    <w:p w14:paraId="2DC4D0D1" w14:textId="77777777" w:rsidR="000D0FB4" w:rsidRPr="00E10884" w:rsidRDefault="000D0FB4" w:rsidP="00E10884">
      <w:pPr>
        <w:tabs>
          <w:tab w:val="left" w:pos="2835"/>
        </w:tabs>
        <w:spacing w:line="276" w:lineRule="auto"/>
        <w:jc w:val="both"/>
        <w:rPr>
          <w:rFonts w:asciiTheme="minorHAnsi" w:hAnsiTheme="minorHAnsi" w:cstheme="minorHAnsi"/>
          <w:bCs/>
          <w:spacing w:val="-10"/>
        </w:rPr>
      </w:pPr>
    </w:p>
    <w:p w14:paraId="728BACED" w14:textId="77777777" w:rsidR="009E1A57" w:rsidRPr="00E10884" w:rsidRDefault="000D0FB4" w:rsidP="00E10884">
      <w:pPr>
        <w:tabs>
          <w:tab w:val="left" w:pos="2835"/>
        </w:tabs>
        <w:spacing w:line="276" w:lineRule="auto"/>
        <w:jc w:val="both"/>
        <w:rPr>
          <w:rFonts w:asciiTheme="minorHAnsi" w:hAnsiTheme="minorHAnsi" w:cstheme="minorHAnsi"/>
          <w:b/>
          <w:bCs/>
          <w:spacing w:val="-10"/>
        </w:rPr>
      </w:pPr>
      <w:r w:rsidRPr="00E10884">
        <w:rPr>
          <w:rFonts w:asciiTheme="minorHAnsi" w:hAnsiTheme="minorHAnsi" w:cstheme="minorHAnsi"/>
          <w:bCs/>
          <w:spacing w:val="-10"/>
        </w:rPr>
        <w:t xml:space="preserve">Le plan de travail 2021 signé entre OPALS et l’UNFPA, basé sur les priorités nationales, est le résultat d’une concertation participative avec les responsables de l’OPALS ; les deux parties s’engageant à la réalisation des objectifs et des activités mentionnées dans le plan d’action, ainsi qu’à la collaboration mutuelle pour mettre en place les mesures indiquées en vue d’assurer la meilleure implantation, la gestion et le suivi évaluation. Le PTA 2021 contribuera à (1) l’appui de la mise en œuvre de la dixième recommandation des lignes directrices relatives aux interventions « Self Care » qui stipule la mise à disposition des contraceptifs injectables auto-administrés pour les femmes en âge de procréer  et (2) </w:t>
      </w:r>
      <w:r w:rsidRPr="00E10884">
        <w:rPr>
          <w:rFonts w:asciiTheme="minorHAnsi" w:hAnsiTheme="minorHAnsi" w:cstheme="minorHAnsi"/>
          <w:b/>
          <w:bCs/>
          <w:spacing w:val="-10"/>
        </w:rPr>
        <w:t>faciliter l’accès des jeunes à l’information en matière de SSR par l’opérationnalisation du réseau des journalistes et le renforcement de leur capacité afin d’élaborer et diffuser des productions journalistiques autour des qu</w:t>
      </w:r>
      <w:r w:rsidR="009E1A57" w:rsidRPr="00E10884">
        <w:rPr>
          <w:rFonts w:asciiTheme="minorHAnsi" w:hAnsiTheme="minorHAnsi" w:cstheme="minorHAnsi"/>
          <w:b/>
          <w:bCs/>
          <w:spacing w:val="-10"/>
        </w:rPr>
        <w:t>estions en relation avec la SSR et l’EG.</w:t>
      </w:r>
    </w:p>
    <w:p w14:paraId="7375F97B" w14:textId="77777777" w:rsidR="000D0FB4" w:rsidRPr="00E10884" w:rsidRDefault="009E1A57" w:rsidP="00E10884">
      <w:pPr>
        <w:tabs>
          <w:tab w:val="left" w:pos="2835"/>
        </w:tabs>
        <w:spacing w:line="276" w:lineRule="auto"/>
        <w:jc w:val="both"/>
        <w:rPr>
          <w:rFonts w:asciiTheme="minorHAnsi" w:hAnsiTheme="minorHAnsi" w:cstheme="minorHAnsi"/>
          <w:bCs/>
          <w:spacing w:val="-10"/>
        </w:rPr>
      </w:pPr>
      <w:r w:rsidRPr="00E10884">
        <w:rPr>
          <w:rFonts w:asciiTheme="minorHAnsi" w:hAnsiTheme="minorHAnsi" w:cstheme="minorHAnsi"/>
          <w:bCs/>
          <w:spacing w:val="-10"/>
        </w:rPr>
        <w:t xml:space="preserve"> </w:t>
      </w:r>
    </w:p>
    <w:p w14:paraId="0FF0C76B" w14:textId="77777777" w:rsidR="000D0FB4" w:rsidRPr="00E10884" w:rsidRDefault="000D0FB4" w:rsidP="00E10884">
      <w:pPr>
        <w:tabs>
          <w:tab w:val="left" w:pos="2835"/>
        </w:tabs>
        <w:spacing w:line="276" w:lineRule="auto"/>
        <w:jc w:val="both"/>
        <w:rPr>
          <w:rFonts w:asciiTheme="minorHAnsi" w:hAnsiTheme="minorHAnsi" w:cstheme="minorHAnsi"/>
          <w:bCs/>
          <w:spacing w:val="-10"/>
        </w:rPr>
      </w:pPr>
      <w:r w:rsidRPr="00E10884">
        <w:rPr>
          <w:rFonts w:asciiTheme="minorHAnsi" w:hAnsiTheme="minorHAnsi" w:cstheme="minorHAnsi"/>
          <w:bCs/>
          <w:spacing w:val="-10"/>
        </w:rPr>
        <w:t>Aussi, l’activité 2.</w:t>
      </w:r>
      <w:r w:rsidR="009E1A57" w:rsidRPr="00E10884">
        <w:rPr>
          <w:rFonts w:asciiTheme="minorHAnsi" w:hAnsiTheme="minorHAnsi" w:cstheme="minorHAnsi"/>
          <w:bCs/>
          <w:spacing w:val="-10"/>
        </w:rPr>
        <w:t xml:space="preserve">4 </w:t>
      </w:r>
      <w:r w:rsidRPr="00E10884">
        <w:rPr>
          <w:rFonts w:asciiTheme="minorHAnsi" w:hAnsiTheme="minorHAnsi" w:cstheme="minorHAnsi"/>
          <w:bCs/>
          <w:spacing w:val="-10"/>
        </w:rPr>
        <w:t xml:space="preserve">s’inscrit dans le PTA 2021 et vise la promotion de l'accès à l'information et aux services de santé sexuelle et reproductive pour les adolescents et les jeunes, avec un focus particulier sur les jeunes marginalisés et les adolescentes. Cette activité fait ainsi suite à la rencontre organisée en décembre 2020 en faveur d’un ensemble de journalistes engagés et sensibles aux questions liées à la SSR et aux violences basées sur le genre </w:t>
      </w:r>
      <w:r w:rsidR="009E1A57" w:rsidRPr="00E10884">
        <w:rPr>
          <w:rFonts w:asciiTheme="minorHAnsi" w:hAnsiTheme="minorHAnsi" w:cstheme="minorHAnsi"/>
          <w:bCs/>
          <w:spacing w:val="-10"/>
        </w:rPr>
        <w:t xml:space="preserve">(VBG) </w:t>
      </w:r>
      <w:r w:rsidRPr="00E10884">
        <w:rPr>
          <w:rFonts w:asciiTheme="minorHAnsi" w:hAnsiTheme="minorHAnsi" w:cstheme="minorHAnsi"/>
          <w:bCs/>
          <w:spacing w:val="-10"/>
        </w:rPr>
        <w:t>ayant permis l’identification et la mise en place d’un réseau de journalistes capables de fédérer les efforts afin d’avoir plus d’impact en matière de sensibilisation et d’information sur les thématiques d’actualité comme l’éducation sexuelle et la santé reproductive.</w:t>
      </w:r>
    </w:p>
    <w:p w14:paraId="231EFE5C" w14:textId="77777777" w:rsidR="000D0FB4" w:rsidRPr="00E10884" w:rsidRDefault="000D0FB4" w:rsidP="00E10884">
      <w:pPr>
        <w:tabs>
          <w:tab w:val="left" w:pos="2835"/>
        </w:tabs>
        <w:spacing w:line="276" w:lineRule="auto"/>
        <w:jc w:val="both"/>
        <w:rPr>
          <w:rFonts w:asciiTheme="minorHAnsi" w:hAnsiTheme="minorHAnsi" w:cstheme="minorHAnsi"/>
          <w:bCs/>
          <w:spacing w:val="-10"/>
        </w:rPr>
      </w:pPr>
    </w:p>
    <w:p w14:paraId="7710C285" w14:textId="77777777" w:rsidR="009E1A57" w:rsidRPr="00E10884" w:rsidRDefault="009E1A57" w:rsidP="00E10884">
      <w:pPr>
        <w:autoSpaceDE w:val="0"/>
        <w:autoSpaceDN w:val="0"/>
        <w:adjustRightInd w:val="0"/>
        <w:spacing w:line="276" w:lineRule="auto"/>
        <w:jc w:val="both"/>
        <w:rPr>
          <w:rStyle w:val="lev"/>
          <w:rFonts w:asciiTheme="minorHAnsi" w:hAnsiTheme="minorHAnsi" w:cstheme="minorHAnsi"/>
          <w:b w:val="0"/>
          <w:color w:val="000000" w:themeColor="text1"/>
          <w:bdr w:val="none" w:sz="0" w:space="0" w:color="auto" w:frame="1"/>
        </w:rPr>
      </w:pPr>
      <w:r w:rsidRPr="00E10884">
        <w:rPr>
          <w:rStyle w:val="lev"/>
          <w:rFonts w:asciiTheme="minorHAnsi" w:hAnsiTheme="minorHAnsi" w:cstheme="minorHAnsi"/>
          <w:b w:val="0"/>
          <w:color w:val="000000" w:themeColor="text1"/>
          <w:bdr w:val="none" w:sz="0" w:space="0" w:color="auto" w:frame="1"/>
        </w:rPr>
        <w:t xml:space="preserve">Pour se faire, l’OPALS avec l’appui de l’UNFPA procédera au recrutement d’un(e) consultant(e) national(e) chargé(e) </w:t>
      </w:r>
      <w:r w:rsidRPr="00E10884">
        <w:rPr>
          <w:rFonts w:asciiTheme="minorHAnsi" w:hAnsiTheme="minorHAnsi" w:cstheme="minorHAnsi"/>
          <w:color w:val="000000"/>
        </w:rPr>
        <w:t>d’accompagner le réseau des jeunes journalistes</w:t>
      </w:r>
      <w:r w:rsidRPr="00E10884">
        <w:rPr>
          <w:rFonts w:asciiTheme="minorHAnsi" w:hAnsiTheme="minorHAnsi" w:cstheme="minorHAnsi"/>
          <w:b/>
          <w:color w:val="000000"/>
        </w:rPr>
        <w:t xml:space="preserve"> </w:t>
      </w:r>
    </w:p>
    <w:p w14:paraId="590363DF" w14:textId="77777777" w:rsidR="009E1A57" w:rsidRPr="00E10884" w:rsidRDefault="009E1A57" w:rsidP="000D0FB4">
      <w:pPr>
        <w:tabs>
          <w:tab w:val="left" w:pos="2835"/>
        </w:tabs>
        <w:jc w:val="both"/>
        <w:rPr>
          <w:rFonts w:asciiTheme="minorHAnsi" w:hAnsiTheme="minorHAnsi" w:cstheme="minorHAnsi"/>
          <w:b/>
          <w:bCs/>
          <w:spacing w:val="-10"/>
          <w:u w:val="single"/>
        </w:rPr>
      </w:pPr>
    </w:p>
    <w:p w14:paraId="721B5014" w14:textId="648BBDD8" w:rsidR="00D615C4" w:rsidRPr="00E10884" w:rsidRDefault="00D615C4" w:rsidP="00E10884">
      <w:pPr>
        <w:pStyle w:val="Paragraphedeliste"/>
        <w:numPr>
          <w:ilvl w:val="0"/>
          <w:numId w:val="3"/>
        </w:numPr>
        <w:spacing w:after="160"/>
        <w:jc w:val="both"/>
        <w:rPr>
          <w:rFonts w:asciiTheme="minorHAnsi" w:hAnsiTheme="minorHAnsi" w:cstheme="minorHAnsi"/>
          <w:b/>
          <w:bCs/>
          <w:sz w:val="24"/>
          <w:szCs w:val="24"/>
          <w:lang w:val="fr-FR"/>
        </w:rPr>
      </w:pPr>
      <w:r w:rsidRPr="00E10884">
        <w:rPr>
          <w:rFonts w:asciiTheme="minorHAnsi" w:hAnsiTheme="minorHAnsi" w:cstheme="minorHAnsi"/>
          <w:b/>
          <w:bCs/>
          <w:sz w:val="24"/>
          <w:szCs w:val="24"/>
          <w:u w:val="single"/>
          <w:lang w:val="fr-FR"/>
        </w:rPr>
        <w:t xml:space="preserve">Objet de la </w:t>
      </w:r>
      <w:r w:rsidR="000D6430" w:rsidRPr="00E10884">
        <w:rPr>
          <w:rFonts w:asciiTheme="minorHAnsi" w:hAnsiTheme="minorHAnsi" w:cstheme="minorHAnsi"/>
          <w:b/>
          <w:bCs/>
          <w:sz w:val="24"/>
          <w:szCs w:val="24"/>
          <w:u w:val="single"/>
          <w:lang w:val="fr-FR"/>
        </w:rPr>
        <w:t>consultation</w:t>
      </w:r>
      <w:r w:rsidR="000D6430" w:rsidRPr="00E10884">
        <w:rPr>
          <w:rFonts w:asciiTheme="minorHAnsi" w:hAnsiTheme="minorHAnsi" w:cstheme="minorHAnsi"/>
          <w:b/>
          <w:bCs/>
          <w:sz w:val="24"/>
          <w:szCs w:val="24"/>
          <w:lang w:val="fr-FR"/>
        </w:rPr>
        <w:t xml:space="preserve"> :</w:t>
      </w:r>
      <w:r w:rsidRPr="00E10884">
        <w:rPr>
          <w:rFonts w:asciiTheme="minorHAnsi" w:hAnsiTheme="minorHAnsi" w:cstheme="minorHAnsi"/>
          <w:b/>
          <w:bCs/>
          <w:sz w:val="24"/>
          <w:szCs w:val="24"/>
          <w:lang w:val="fr-FR"/>
        </w:rPr>
        <w:t xml:space="preserve"> </w:t>
      </w:r>
    </w:p>
    <w:p w14:paraId="1CDC08F4" w14:textId="77777777" w:rsidR="00D615C4" w:rsidRPr="00E10884" w:rsidRDefault="00D615C4" w:rsidP="009D418C">
      <w:pPr>
        <w:pStyle w:val="Paragraphedeliste"/>
        <w:spacing w:after="160"/>
        <w:jc w:val="both"/>
        <w:rPr>
          <w:rFonts w:asciiTheme="minorHAnsi" w:hAnsiTheme="minorHAnsi" w:cstheme="minorHAnsi"/>
          <w:b/>
          <w:bCs/>
          <w:sz w:val="24"/>
          <w:szCs w:val="24"/>
          <w:lang w:val="fr-FR"/>
        </w:rPr>
      </w:pPr>
    </w:p>
    <w:p w14:paraId="40502B84" w14:textId="77777777" w:rsidR="00D615C4" w:rsidRPr="00E10884" w:rsidRDefault="00D615C4" w:rsidP="00E10884">
      <w:pPr>
        <w:pStyle w:val="Paragraphedeliste"/>
        <w:numPr>
          <w:ilvl w:val="1"/>
          <w:numId w:val="3"/>
        </w:numPr>
        <w:spacing w:after="160"/>
        <w:jc w:val="both"/>
        <w:rPr>
          <w:rFonts w:asciiTheme="minorHAnsi" w:hAnsiTheme="minorHAnsi" w:cstheme="minorHAnsi"/>
          <w:b/>
          <w:bCs/>
          <w:sz w:val="24"/>
          <w:szCs w:val="24"/>
          <w:lang w:val="fr-FR"/>
        </w:rPr>
      </w:pPr>
      <w:r w:rsidRPr="00E10884">
        <w:rPr>
          <w:rFonts w:asciiTheme="minorHAnsi" w:hAnsiTheme="minorHAnsi" w:cstheme="minorHAnsi"/>
          <w:b/>
          <w:bCs/>
          <w:sz w:val="24"/>
          <w:szCs w:val="24"/>
          <w:lang w:val="fr-FR"/>
        </w:rPr>
        <w:t>Objectif général</w:t>
      </w:r>
    </w:p>
    <w:p w14:paraId="5EA24D9A" w14:textId="5FFEE1E8" w:rsidR="006A2FFF" w:rsidRDefault="006A2FFF" w:rsidP="00E10884">
      <w:pPr>
        <w:spacing w:line="276" w:lineRule="auto"/>
        <w:jc w:val="both"/>
        <w:rPr>
          <w:rFonts w:asciiTheme="minorHAnsi" w:hAnsiTheme="minorHAnsi" w:cstheme="minorHAnsi"/>
          <w:bCs/>
          <w:spacing w:val="-10"/>
        </w:rPr>
      </w:pPr>
      <w:r w:rsidRPr="00E10884">
        <w:rPr>
          <w:rFonts w:asciiTheme="minorHAnsi" w:hAnsiTheme="minorHAnsi" w:cstheme="minorHAnsi"/>
          <w:spacing w:val="-10"/>
        </w:rPr>
        <w:t>Encadrer et a</w:t>
      </w:r>
      <w:r w:rsidR="00D615C4" w:rsidRPr="00E10884">
        <w:rPr>
          <w:rFonts w:asciiTheme="minorHAnsi" w:hAnsiTheme="minorHAnsi" w:cstheme="minorHAnsi"/>
          <w:spacing w:val="-10"/>
        </w:rPr>
        <w:t>ccompagner les jeunes journalistes</w:t>
      </w:r>
      <w:r w:rsidRPr="00E10884">
        <w:rPr>
          <w:rFonts w:asciiTheme="minorHAnsi" w:hAnsiTheme="minorHAnsi" w:cstheme="minorHAnsi"/>
          <w:spacing w:val="-10"/>
        </w:rPr>
        <w:t xml:space="preserve"> dans leurs </w:t>
      </w:r>
      <w:r w:rsidRPr="00E10884">
        <w:rPr>
          <w:rFonts w:asciiTheme="minorHAnsi" w:hAnsiTheme="minorHAnsi" w:cstheme="minorHAnsi"/>
          <w:color w:val="000000"/>
        </w:rPr>
        <w:t>productions j</w:t>
      </w:r>
      <w:r w:rsidR="008E058D" w:rsidRPr="00E10884">
        <w:rPr>
          <w:rFonts w:asciiTheme="minorHAnsi" w:hAnsiTheme="minorHAnsi" w:cstheme="minorHAnsi"/>
          <w:color w:val="000000"/>
        </w:rPr>
        <w:t>ournalistiques sur la SSR et la VBG (</w:t>
      </w:r>
      <w:r w:rsidRPr="00E10884">
        <w:rPr>
          <w:rFonts w:asciiTheme="minorHAnsi" w:hAnsiTheme="minorHAnsi" w:cstheme="minorHAnsi"/>
          <w:color w:val="000000"/>
        </w:rPr>
        <w:t xml:space="preserve">débat télévisé, programme radio, publication des articles…) pour une meilleure visibilité </w:t>
      </w:r>
      <w:r w:rsidR="00C50122" w:rsidRPr="00E10884">
        <w:rPr>
          <w:rFonts w:asciiTheme="minorHAnsi" w:hAnsiTheme="minorHAnsi" w:cstheme="minorHAnsi"/>
          <w:bCs/>
          <w:spacing w:val="-10"/>
        </w:rPr>
        <w:t>d</w:t>
      </w:r>
      <w:r w:rsidR="008E058D" w:rsidRPr="00E10884">
        <w:rPr>
          <w:rFonts w:asciiTheme="minorHAnsi" w:hAnsiTheme="minorHAnsi" w:cstheme="minorHAnsi"/>
          <w:bCs/>
          <w:spacing w:val="-10"/>
        </w:rPr>
        <w:t>es thématiques d’actualité comme l’éducation sexuelle et la santé de la reproduction.</w:t>
      </w:r>
    </w:p>
    <w:p w14:paraId="1388074E" w14:textId="77777777" w:rsidR="009D418C" w:rsidRDefault="009D418C">
      <w:pPr>
        <w:jc w:val="both"/>
        <w:rPr>
          <w:rFonts w:asciiTheme="minorHAnsi" w:hAnsiTheme="minorHAnsi" w:cstheme="minorHAnsi"/>
          <w:bCs/>
          <w:spacing w:val="-10"/>
        </w:rPr>
      </w:pPr>
    </w:p>
    <w:p w14:paraId="648D0690" w14:textId="77777777" w:rsidR="009D418C" w:rsidRDefault="009D418C">
      <w:pPr>
        <w:jc w:val="both"/>
        <w:rPr>
          <w:rFonts w:asciiTheme="minorHAnsi" w:hAnsiTheme="minorHAnsi" w:cstheme="minorHAnsi"/>
          <w:bCs/>
          <w:spacing w:val="-10"/>
        </w:rPr>
      </w:pPr>
    </w:p>
    <w:p w14:paraId="1141AA3E" w14:textId="77777777" w:rsidR="009D418C" w:rsidRDefault="009D418C">
      <w:pPr>
        <w:jc w:val="both"/>
        <w:rPr>
          <w:rFonts w:asciiTheme="minorHAnsi" w:hAnsiTheme="minorHAnsi" w:cstheme="minorHAnsi"/>
          <w:bCs/>
          <w:spacing w:val="-10"/>
        </w:rPr>
      </w:pPr>
    </w:p>
    <w:p w14:paraId="1F2CBD87" w14:textId="77777777" w:rsidR="009D418C" w:rsidRDefault="009D418C">
      <w:pPr>
        <w:jc w:val="both"/>
        <w:rPr>
          <w:rFonts w:asciiTheme="minorHAnsi" w:hAnsiTheme="minorHAnsi" w:cstheme="minorHAnsi"/>
          <w:bCs/>
          <w:spacing w:val="-10"/>
        </w:rPr>
      </w:pPr>
    </w:p>
    <w:p w14:paraId="126FB5F1" w14:textId="77777777" w:rsidR="009D418C" w:rsidRDefault="009D418C">
      <w:pPr>
        <w:jc w:val="both"/>
        <w:rPr>
          <w:rFonts w:asciiTheme="minorHAnsi" w:hAnsiTheme="minorHAnsi" w:cstheme="minorHAnsi"/>
          <w:bCs/>
          <w:spacing w:val="-10"/>
        </w:rPr>
      </w:pPr>
    </w:p>
    <w:p w14:paraId="3A614B86" w14:textId="77777777" w:rsidR="00D615C4" w:rsidRPr="00E10884" w:rsidRDefault="00D615C4" w:rsidP="006A2FFF">
      <w:pPr>
        <w:pStyle w:val="Paragraphedeliste"/>
        <w:numPr>
          <w:ilvl w:val="1"/>
          <w:numId w:val="3"/>
        </w:numPr>
        <w:rPr>
          <w:rFonts w:asciiTheme="minorHAnsi" w:hAnsiTheme="minorHAnsi" w:cstheme="minorHAnsi"/>
          <w:b/>
          <w:bCs/>
          <w:lang w:val="fr-FR"/>
        </w:rPr>
      </w:pPr>
      <w:r w:rsidRPr="00E10884">
        <w:rPr>
          <w:rFonts w:asciiTheme="minorHAnsi" w:hAnsiTheme="minorHAnsi" w:cstheme="minorHAnsi"/>
          <w:b/>
          <w:bCs/>
          <w:lang w:val="fr-FR"/>
        </w:rPr>
        <w:lastRenderedPageBreak/>
        <w:t>Objectifs spécifiques</w:t>
      </w:r>
    </w:p>
    <w:p w14:paraId="419B1518" w14:textId="77777777" w:rsidR="00D615C4" w:rsidRPr="00E10884" w:rsidRDefault="00D615C4" w:rsidP="00D615C4">
      <w:pPr>
        <w:pStyle w:val="Paragraphedeliste"/>
        <w:ind w:left="1440"/>
        <w:jc w:val="both"/>
        <w:rPr>
          <w:rFonts w:asciiTheme="minorHAnsi" w:hAnsiTheme="minorHAnsi" w:cstheme="minorHAnsi"/>
          <w:b/>
          <w:bCs/>
          <w:sz w:val="24"/>
          <w:szCs w:val="24"/>
          <w:lang w:val="fr-FR"/>
        </w:rPr>
      </w:pPr>
    </w:p>
    <w:p w14:paraId="75850325" w14:textId="7A77C425" w:rsidR="006A2FFF" w:rsidRPr="00E10884" w:rsidRDefault="00D615C4" w:rsidP="00997469">
      <w:pPr>
        <w:pStyle w:val="Paragraphedeliste"/>
        <w:numPr>
          <w:ilvl w:val="0"/>
          <w:numId w:val="8"/>
        </w:numPr>
        <w:tabs>
          <w:tab w:val="left" w:pos="2835"/>
        </w:tabs>
        <w:jc w:val="both"/>
        <w:rPr>
          <w:rFonts w:asciiTheme="minorHAnsi" w:hAnsiTheme="minorHAnsi" w:cstheme="minorHAnsi"/>
          <w:bCs/>
          <w:spacing w:val="-10"/>
          <w:sz w:val="24"/>
          <w:szCs w:val="24"/>
          <w:lang w:val="fr-FR"/>
        </w:rPr>
      </w:pPr>
      <w:r w:rsidRPr="00E10884">
        <w:rPr>
          <w:rFonts w:asciiTheme="minorHAnsi" w:hAnsiTheme="minorHAnsi" w:cstheme="minorHAnsi"/>
          <w:bCs/>
          <w:spacing w:val="-10"/>
          <w:sz w:val="24"/>
          <w:szCs w:val="24"/>
          <w:lang w:val="fr-FR"/>
        </w:rPr>
        <w:t xml:space="preserve">Animer les différentes </w:t>
      </w:r>
      <w:r w:rsidR="006A2FFF" w:rsidRPr="00E10884">
        <w:rPr>
          <w:rFonts w:asciiTheme="minorHAnsi" w:hAnsiTheme="minorHAnsi" w:cstheme="minorHAnsi"/>
          <w:bCs/>
          <w:spacing w:val="-10"/>
          <w:sz w:val="24"/>
          <w:szCs w:val="24"/>
          <w:lang w:val="fr-FR"/>
        </w:rPr>
        <w:t>ré</w:t>
      </w:r>
      <w:r w:rsidRPr="00E10884">
        <w:rPr>
          <w:rFonts w:asciiTheme="minorHAnsi" w:hAnsiTheme="minorHAnsi" w:cstheme="minorHAnsi"/>
          <w:bCs/>
          <w:spacing w:val="-10"/>
          <w:sz w:val="24"/>
          <w:szCs w:val="24"/>
          <w:lang w:val="fr-FR"/>
        </w:rPr>
        <w:t xml:space="preserve">unions </w:t>
      </w:r>
      <w:r w:rsidR="006A2FFF" w:rsidRPr="00E10884">
        <w:rPr>
          <w:rFonts w:asciiTheme="minorHAnsi" w:hAnsiTheme="minorHAnsi" w:cstheme="minorHAnsi"/>
          <w:bCs/>
          <w:spacing w:val="-10"/>
          <w:sz w:val="24"/>
          <w:szCs w:val="24"/>
          <w:lang w:val="fr-FR"/>
        </w:rPr>
        <w:t>information</w:t>
      </w:r>
      <w:r w:rsidRPr="00E10884">
        <w:rPr>
          <w:rFonts w:asciiTheme="minorHAnsi" w:hAnsiTheme="minorHAnsi" w:cstheme="minorHAnsi"/>
          <w:bCs/>
          <w:spacing w:val="-10"/>
          <w:sz w:val="24"/>
          <w:szCs w:val="24"/>
          <w:lang w:val="fr-FR"/>
        </w:rPr>
        <w:t xml:space="preserve"> et de </w:t>
      </w:r>
      <w:r w:rsidR="006A2FFF" w:rsidRPr="00E10884">
        <w:rPr>
          <w:rFonts w:asciiTheme="minorHAnsi" w:hAnsiTheme="minorHAnsi" w:cstheme="minorHAnsi"/>
          <w:bCs/>
          <w:spacing w:val="-10"/>
          <w:sz w:val="24"/>
          <w:szCs w:val="24"/>
          <w:lang w:val="fr-FR"/>
        </w:rPr>
        <w:t>formation</w:t>
      </w:r>
      <w:r w:rsidRPr="00E10884">
        <w:rPr>
          <w:rFonts w:asciiTheme="minorHAnsi" w:hAnsiTheme="minorHAnsi" w:cstheme="minorHAnsi"/>
          <w:bCs/>
          <w:spacing w:val="-10"/>
          <w:sz w:val="24"/>
          <w:szCs w:val="24"/>
          <w:lang w:val="fr-FR"/>
        </w:rPr>
        <w:t xml:space="preserve"> des jeunes </w:t>
      </w:r>
      <w:r w:rsidR="00E670B4" w:rsidRPr="00E10884">
        <w:rPr>
          <w:rFonts w:asciiTheme="minorHAnsi" w:hAnsiTheme="minorHAnsi" w:cstheme="minorHAnsi"/>
          <w:bCs/>
          <w:spacing w:val="-10"/>
          <w:sz w:val="24"/>
          <w:szCs w:val="24"/>
          <w:lang w:val="fr-FR"/>
        </w:rPr>
        <w:t>journalistes ;</w:t>
      </w:r>
    </w:p>
    <w:p w14:paraId="0AD6A2F2" w14:textId="5FACA664" w:rsidR="006A2FFF" w:rsidRPr="00E10884" w:rsidRDefault="006A2FFF" w:rsidP="00997469">
      <w:pPr>
        <w:pStyle w:val="Paragraphedeliste"/>
        <w:numPr>
          <w:ilvl w:val="0"/>
          <w:numId w:val="8"/>
        </w:numPr>
        <w:tabs>
          <w:tab w:val="left" w:pos="2835"/>
        </w:tabs>
        <w:jc w:val="both"/>
        <w:rPr>
          <w:rFonts w:asciiTheme="minorHAnsi" w:hAnsiTheme="minorHAnsi" w:cstheme="minorHAnsi"/>
          <w:bCs/>
          <w:spacing w:val="-10"/>
          <w:sz w:val="24"/>
          <w:szCs w:val="24"/>
          <w:lang w:val="fr-FR"/>
        </w:rPr>
      </w:pPr>
      <w:r w:rsidRPr="00E10884">
        <w:rPr>
          <w:rFonts w:asciiTheme="minorHAnsi" w:hAnsiTheme="minorHAnsi" w:cstheme="minorHAnsi"/>
          <w:bCs/>
          <w:spacing w:val="-10"/>
          <w:sz w:val="24"/>
          <w:szCs w:val="24"/>
          <w:lang w:val="fr-FR"/>
        </w:rPr>
        <w:t>A</w:t>
      </w:r>
      <w:r w:rsidR="00D615C4" w:rsidRPr="00E10884">
        <w:rPr>
          <w:rFonts w:asciiTheme="minorHAnsi" w:hAnsiTheme="minorHAnsi" w:cstheme="minorHAnsi"/>
          <w:bCs/>
          <w:spacing w:val="-10"/>
          <w:sz w:val="24"/>
          <w:szCs w:val="24"/>
          <w:lang w:val="fr-FR"/>
        </w:rPr>
        <w:t>ssister</w:t>
      </w:r>
      <w:r w:rsidRPr="00E10884">
        <w:rPr>
          <w:rFonts w:asciiTheme="minorHAnsi" w:hAnsiTheme="minorHAnsi" w:cstheme="minorHAnsi"/>
          <w:bCs/>
          <w:spacing w:val="-10"/>
          <w:sz w:val="24"/>
          <w:szCs w:val="24"/>
          <w:lang w:val="fr-FR"/>
        </w:rPr>
        <w:t xml:space="preserve"> les jeunes journalistes dans le choix des</w:t>
      </w:r>
      <w:r w:rsidR="00D615C4" w:rsidRPr="00E10884">
        <w:rPr>
          <w:rFonts w:asciiTheme="minorHAnsi" w:hAnsiTheme="minorHAnsi" w:cstheme="minorHAnsi"/>
          <w:bCs/>
          <w:spacing w:val="-10"/>
          <w:sz w:val="24"/>
          <w:szCs w:val="24"/>
          <w:lang w:val="fr-FR"/>
        </w:rPr>
        <w:t xml:space="preserve"> thèmes et des modèles </w:t>
      </w:r>
      <w:r w:rsidRPr="00E10884">
        <w:rPr>
          <w:rFonts w:asciiTheme="minorHAnsi" w:hAnsiTheme="minorHAnsi" w:cstheme="minorHAnsi"/>
          <w:bCs/>
          <w:spacing w:val="-10"/>
          <w:sz w:val="24"/>
          <w:szCs w:val="24"/>
          <w:lang w:val="fr-FR"/>
        </w:rPr>
        <w:t xml:space="preserve">les plus pertinents </w:t>
      </w:r>
      <w:r w:rsidR="00D615C4" w:rsidRPr="00E10884">
        <w:rPr>
          <w:rFonts w:asciiTheme="minorHAnsi" w:hAnsiTheme="minorHAnsi" w:cstheme="minorHAnsi"/>
          <w:bCs/>
          <w:spacing w:val="-10"/>
          <w:sz w:val="24"/>
          <w:szCs w:val="24"/>
          <w:lang w:val="fr-FR"/>
        </w:rPr>
        <w:t xml:space="preserve">(articles journalistiques, </w:t>
      </w:r>
      <w:r w:rsidR="00E670B4" w:rsidRPr="00E10884">
        <w:rPr>
          <w:rFonts w:asciiTheme="minorHAnsi" w:hAnsiTheme="minorHAnsi" w:cstheme="minorHAnsi"/>
          <w:bCs/>
          <w:spacing w:val="-10"/>
          <w:sz w:val="24"/>
          <w:szCs w:val="24"/>
          <w:lang w:val="fr-FR"/>
        </w:rPr>
        <w:t>vidéos</w:t>
      </w:r>
      <w:r w:rsidR="00D615C4" w:rsidRPr="00E10884">
        <w:rPr>
          <w:rFonts w:asciiTheme="minorHAnsi" w:hAnsiTheme="minorHAnsi" w:cstheme="minorHAnsi"/>
          <w:bCs/>
          <w:spacing w:val="-10"/>
          <w:sz w:val="24"/>
          <w:szCs w:val="24"/>
          <w:lang w:val="fr-FR"/>
        </w:rPr>
        <w:t xml:space="preserve">, </w:t>
      </w:r>
      <w:r w:rsidR="008E058D" w:rsidRPr="00E10884">
        <w:rPr>
          <w:rFonts w:asciiTheme="minorHAnsi" w:hAnsiTheme="minorHAnsi" w:cstheme="minorHAnsi"/>
          <w:bCs/>
          <w:spacing w:val="-10"/>
          <w:sz w:val="24"/>
          <w:szCs w:val="24"/>
          <w:lang w:val="fr-FR"/>
        </w:rPr>
        <w:t xml:space="preserve">débats radiophonique ou télévisé, </w:t>
      </w:r>
      <w:proofErr w:type="gramStart"/>
      <w:r w:rsidR="008E058D" w:rsidRPr="00E10884">
        <w:rPr>
          <w:rFonts w:asciiTheme="minorHAnsi" w:hAnsiTheme="minorHAnsi" w:cstheme="minorHAnsi"/>
          <w:bCs/>
          <w:spacing w:val="-10"/>
          <w:sz w:val="24"/>
          <w:szCs w:val="24"/>
          <w:lang w:val="fr-FR"/>
        </w:rPr>
        <w:t xml:space="preserve">… </w:t>
      </w:r>
      <w:r w:rsidR="00D615C4" w:rsidRPr="00E10884">
        <w:rPr>
          <w:rFonts w:asciiTheme="minorHAnsi" w:hAnsiTheme="minorHAnsi" w:cstheme="minorHAnsi"/>
          <w:bCs/>
          <w:spacing w:val="-10"/>
          <w:sz w:val="24"/>
          <w:szCs w:val="24"/>
          <w:lang w:val="fr-FR"/>
        </w:rPr>
        <w:t>)</w:t>
      </w:r>
      <w:proofErr w:type="gramEnd"/>
      <w:r w:rsidR="00D615C4" w:rsidRPr="00E10884">
        <w:rPr>
          <w:rFonts w:asciiTheme="minorHAnsi" w:hAnsiTheme="minorHAnsi" w:cstheme="minorHAnsi"/>
          <w:bCs/>
          <w:spacing w:val="-10"/>
          <w:sz w:val="24"/>
          <w:szCs w:val="24"/>
          <w:lang w:val="fr-FR"/>
        </w:rPr>
        <w:t xml:space="preserve"> </w:t>
      </w:r>
    </w:p>
    <w:p w14:paraId="6735E52B" w14:textId="77777777" w:rsidR="006A2FFF" w:rsidRPr="00E10884" w:rsidRDefault="006A2FFF">
      <w:pPr>
        <w:pStyle w:val="Paragraphedeliste"/>
        <w:numPr>
          <w:ilvl w:val="0"/>
          <w:numId w:val="8"/>
        </w:numPr>
        <w:tabs>
          <w:tab w:val="left" w:pos="2835"/>
        </w:tabs>
        <w:jc w:val="both"/>
        <w:rPr>
          <w:rFonts w:asciiTheme="minorHAnsi" w:hAnsiTheme="minorHAnsi" w:cstheme="minorHAnsi"/>
          <w:bCs/>
          <w:spacing w:val="-10"/>
          <w:sz w:val="24"/>
          <w:szCs w:val="24"/>
          <w:lang w:val="fr-FR"/>
        </w:rPr>
      </w:pPr>
      <w:r w:rsidRPr="00E10884">
        <w:rPr>
          <w:rFonts w:asciiTheme="minorHAnsi" w:hAnsiTheme="minorHAnsi" w:cstheme="minorHAnsi"/>
          <w:bCs/>
          <w:spacing w:val="-10"/>
          <w:sz w:val="24"/>
          <w:szCs w:val="24"/>
          <w:lang w:val="fr-FR"/>
        </w:rPr>
        <w:t xml:space="preserve">Assister les jeunes journalistes </w:t>
      </w:r>
      <w:r w:rsidR="00D615C4" w:rsidRPr="00E10884">
        <w:rPr>
          <w:rFonts w:asciiTheme="minorHAnsi" w:hAnsiTheme="minorHAnsi" w:cstheme="minorHAnsi"/>
          <w:bCs/>
          <w:spacing w:val="-10"/>
          <w:sz w:val="24"/>
          <w:szCs w:val="24"/>
          <w:lang w:val="fr-FR"/>
        </w:rPr>
        <w:t xml:space="preserve">dans </w:t>
      </w:r>
      <w:r w:rsidRPr="00E10884">
        <w:rPr>
          <w:rFonts w:asciiTheme="minorHAnsi" w:hAnsiTheme="minorHAnsi" w:cstheme="minorHAnsi"/>
          <w:bCs/>
          <w:spacing w:val="-10"/>
          <w:sz w:val="24"/>
          <w:szCs w:val="24"/>
          <w:lang w:val="fr-FR"/>
        </w:rPr>
        <w:t>l’élaboration</w:t>
      </w:r>
      <w:r w:rsidR="00D615C4" w:rsidRPr="00E10884">
        <w:rPr>
          <w:rFonts w:asciiTheme="minorHAnsi" w:hAnsiTheme="minorHAnsi" w:cstheme="minorHAnsi"/>
          <w:bCs/>
          <w:spacing w:val="-10"/>
          <w:sz w:val="24"/>
          <w:szCs w:val="24"/>
          <w:lang w:val="fr-FR"/>
        </w:rPr>
        <w:t xml:space="preserve"> des grilles des visites de terrain</w:t>
      </w:r>
    </w:p>
    <w:p w14:paraId="19A598DC" w14:textId="7D783A58" w:rsidR="006A2FFF" w:rsidRPr="00E10884" w:rsidRDefault="006A2FFF">
      <w:pPr>
        <w:pStyle w:val="Paragraphedeliste"/>
        <w:numPr>
          <w:ilvl w:val="0"/>
          <w:numId w:val="8"/>
        </w:numPr>
        <w:tabs>
          <w:tab w:val="left" w:pos="2835"/>
        </w:tabs>
        <w:jc w:val="both"/>
        <w:rPr>
          <w:rFonts w:asciiTheme="minorHAnsi" w:hAnsiTheme="minorHAnsi" w:cstheme="minorHAnsi"/>
          <w:bCs/>
          <w:spacing w:val="-10"/>
          <w:sz w:val="24"/>
          <w:szCs w:val="24"/>
          <w:lang w:val="fr-FR"/>
        </w:rPr>
      </w:pPr>
      <w:r w:rsidRPr="00E10884">
        <w:rPr>
          <w:rFonts w:asciiTheme="minorHAnsi" w:hAnsiTheme="minorHAnsi" w:cstheme="minorHAnsi"/>
          <w:bCs/>
          <w:spacing w:val="-10"/>
          <w:sz w:val="24"/>
          <w:szCs w:val="24"/>
          <w:lang w:val="fr-FR"/>
        </w:rPr>
        <w:t>Animer la</w:t>
      </w:r>
      <w:r w:rsidR="00D615C4" w:rsidRPr="00E10884">
        <w:rPr>
          <w:rFonts w:asciiTheme="minorHAnsi" w:hAnsiTheme="minorHAnsi" w:cstheme="minorHAnsi"/>
          <w:bCs/>
          <w:spacing w:val="-10"/>
          <w:sz w:val="24"/>
          <w:szCs w:val="24"/>
          <w:lang w:val="fr-FR"/>
        </w:rPr>
        <w:t xml:space="preserve"> réunion de présentation et de validation des productions journalistiques et la cérémonie de restitution des résultats et de remise des </w:t>
      </w:r>
      <w:r w:rsidR="00E670B4" w:rsidRPr="00E10884">
        <w:rPr>
          <w:rFonts w:asciiTheme="minorHAnsi" w:hAnsiTheme="minorHAnsi" w:cstheme="minorHAnsi"/>
          <w:bCs/>
          <w:spacing w:val="-10"/>
          <w:sz w:val="24"/>
          <w:szCs w:val="24"/>
          <w:lang w:val="fr-FR"/>
        </w:rPr>
        <w:t>trophées</w:t>
      </w:r>
    </w:p>
    <w:p w14:paraId="00E5FB87" w14:textId="77777777" w:rsidR="00D615C4" w:rsidRPr="00E10884" w:rsidRDefault="006A2FFF">
      <w:pPr>
        <w:pStyle w:val="Paragraphedeliste"/>
        <w:numPr>
          <w:ilvl w:val="0"/>
          <w:numId w:val="8"/>
        </w:numPr>
        <w:tabs>
          <w:tab w:val="left" w:pos="2835"/>
        </w:tabs>
        <w:jc w:val="both"/>
        <w:rPr>
          <w:rFonts w:asciiTheme="minorHAnsi" w:hAnsiTheme="minorHAnsi" w:cstheme="minorHAnsi"/>
          <w:bCs/>
          <w:spacing w:val="-10"/>
          <w:sz w:val="24"/>
          <w:szCs w:val="24"/>
          <w:lang w:val="fr-FR"/>
        </w:rPr>
      </w:pPr>
      <w:r w:rsidRPr="00E10884">
        <w:rPr>
          <w:rFonts w:asciiTheme="minorHAnsi" w:hAnsiTheme="minorHAnsi" w:cstheme="minorHAnsi"/>
          <w:bCs/>
          <w:spacing w:val="-10"/>
          <w:sz w:val="24"/>
          <w:szCs w:val="24"/>
          <w:lang w:val="fr-FR"/>
        </w:rPr>
        <w:t>Elaborer et d</w:t>
      </w:r>
      <w:r w:rsidR="00D615C4" w:rsidRPr="00E10884">
        <w:rPr>
          <w:rFonts w:asciiTheme="minorHAnsi" w:hAnsiTheme="minorHAnsi" w:cstheme="minorHAnsi"/>
          <w:bCs/>
          <w:spacing w:val="-10"/>
          <w:sz w:val="24"/>
          <w:szCs w:val="24"/>
          <w:lang w:val="fr-FR"/>
        </w:rPr>
        <w:t>ocumenter l’expérience </w:t>
      </w:r>
      <w:r w:rsidRPr="00E10884">
        <w:rPr>
          <w:rFonts w:asciiTheme="minorHAnsi" w:hAnsiTheme="minorHAnsi" w:cstheme="minorHAnsi"/>
          <w:bCs/>
          <w:spacing w:val="-10"/>
          <w:sz w:val="24"/>
          <w:szCs w:val="24"/>
          <w:lang w:val="fr-FR"/>
        </w:rPr>
        <w:t>à toutes ses étapes.</w:t>
      </w:r>
    </w:p>
    <w:p w14:paraId="11EF2816" w14:textId="77777777" w:rsidR="00D615C4" w:rsidRPr="00E10884" w:rsidRDefault="00D615C4" w:rsidP="00E10884">
      <w:pPr>
        <w:spacing w:line="276" w:lineRule="auto"/>
        <w:jc w:val="both"/>
        <w:rPr>
          <w:rFonts w:asciiTheme="minorHAnsi" w:hAnsiTheme="minorHAnsi" w:cstheme="minorHAnsi"/>
          <w:color w:val="000000"/>
        </w:rPr>
      </w:pPr>
    </w:p>
    <w:p w14:paraId="1EE196C2" w14:textId="77777777" w:rsidR="00E670B4" w:rsidRPr="00E10884" w:rsidRDefault="00E670B4" w:rsidP="00E10884">
      <w:pPr>
        <w:spacing w:line="276" w:lineRule="auto"/>
        <w:jc w:val="both"/>
        <w:rPr>
          <w:rFonts w:asciiTheme="minorHAnsi" w:hAnsiTheme="minorHAnsi" w:cstheme="minorHAnsi"/>
          <w:color w:val="000000"/>
        </w:rPr>
      </w:pPr>
    </w:p>
    <w:p w14:paraId="4F614962" w14:textId="605C216C" w:rsidR="008E058D" w:rsidRPr="00E10884" w:rsidRDefault="008E058D" w:rsidP="00E10884">
      <w:pPr>
        <w:pStyle w:val="Paragraphedeliste"/>
        <w:numPr>
          <w:ilvl w:val="0"/>
          <w:numId w:val="3"/>
        </w:numPr>
        <w:spacing w:after="160"/>
        <w:jc w:val="both"/>
        <w:rPr>
          <w:rFonts w:asciiTheme="minorHAnsi" w:hAnsiTheme="minorHAnsi" w:cstheme="minorHAnsi"/>
          <w:b/>
          <w:bCs/>
          <w:sz w:val="24"/>
          <w:szCs w:val="24"/>
          <w:lang w:val="fr-FR"/>
        </w:rPr>
      </w:pPr>
      <w:r w:rsidRPr="00E10884">
        <w:rPr>
          <w:rFonts w:asciiTheme="minorHAnsi" w:hAnsiTheme="minorHAnsi" w:cstheme="minorHAnsi"/>
          <w:b/>
          <w:bCs/>
          <w:sz w:val="24"/>
          <w:szCs w:val="24"/>
          <w:u w:val="single"/>
          <w:lang w:val="fr-FR"/>
        </w:rPr>
        <w:t xml:space="preserve">Résultats </w:t>
      </w:r>
      <w:r w:rsidR="000D6430" w:rsidRPr="00E10884">
        <w:rPr>
          <w:rFonts w:asciiTheme="minorHAnsi" w:hAnsiTheme="minorHAnsi" w:cstheme="minorHAnsi"/>
          <w:b/>
          <w:bCs/>
          <w:sz w:val="24"/>
          <w:szCs w:val="24"/>
          <w:u w:val="single"/>
          <w:lang w:val="fr-FR"/>
        </w:rPr>
        <w:t>attendus</w:t>
      </w:r>
      <w:r w:rsidR="000D6430" w:rsidRPr="00E10884">
        <w:rPr>
          <w:rFonts w:asciiTheme="minorHAnsi" w:hAnsiTheme="minorHAnsi" w:cstheme="minorHAnsi"/>
          <w:b/>
          <w:bCs/>
          <w:sz w:val="24"/>
          <w:szCs w:val="24"/>
          <w:lang w:val="fr-FR"/>
        </w:rPr>
        <w:t xml:space="preserve"> :</w:t>
      </w:r>
    </w:p>
    <w:p w14:paraId="62491FEF" w14:textId="77777777" w:rsidR="008E058D" w:rsidRPr="00E10884" w:rsidRDefault="008E058D" w:rsidP="00E10884">
      <w:pPr>
        <w:pStyle w:val="Paragraphedeliste"/>
        <w:spacing w:after="160"/>
        <w:jc w:val="both"/>
        <w:rPr>
          <w:rFonts w:asciiTheme="minorHAnsi" w:hAnsiTheme="minorHAnsi" w:cstheme="minorHAnsi"/>
          <w:b/>
          <w:bCs/>
          <w:sz w:val="24"/>
          <w:szCs w:val="24"/>
          <w:lang w:val="fr-FR"/>
        </w:rPr>
      </w:pPr>
    </w:p>
    <w:p w14:paraId="2A5B0890" w14:textId="77777777" w:rsidR="008E058D" w:rsidRPr="00E10884" w:rsidRDefault="008E058D" w:rsidP="00997469">
      <w:pPr>
        <w:pStyle w:val="Paragraphedeliste"/>
        <w:numPr>
          <w:ilvl w:val="0"/>
          <w:numId w:val="2"/>
        </w:numPr>
        <w:jc w:val="both"/>
        <w:rPr>
          <w:rFonts w:asciiTheme="minorHAnsi" w:hAnsiTheme="minorHAnsi" w:cstheme="minorHAnsi"/>
          <w:sz w:val="24"/>
          <w:szCs w:val="24"/>
          <w:lang w:val="fr-FR"/>
        </w:rPr>
      </w:pPr>
      <w:r w:rsidRPr="00E10884">
        <w:rPr>
          <w:rFonts w:asciiTheme="minorHAnsi" w:hAnsiTheme="minorHAnsi" w:cstheme="minorHAnsi"/>
          <w:sz w:val="24"/>
          <w:szCs w:val="24"/>
          <w:lang w:val="fr-FR"/>
        </w:rPr>
        <w:t>Un accompagnement étroit est assuré pour les journalistes afin de garantir la qualité des productions journalistiques</w:t>
      </w:r>
    </w:p>
    <w:p w14:paraId="01645601" w14:textId="77777777" w:rsidR="008E058D" w:rsidRPr="00E10884" w:rsidRDefault="008E058D">
      <w:pPr>
        <w:pStyle w:val="Paragraphedeliste"/>
        <w:numPr>
          <w:ilvl w:val="0"/>
          <w:numId w:val="2"/>
        </w:numPr>
        <w:jc w:val="both"/>
        <w:rPr>
          <w:rFonts w:asciiTheme="minorHAnsi" w:hAnsiTheme="minorHAnsi" w:cstheme="minorHAnsi"/>
          <w:sz w:val="24"/>
          <w:szCs w:val="24"/>
          <w:lang w:val="fr-FR"/>
        </w:rPr>
      </w:pPr>
      <w:r w:rsidRPr="00E10884">
        <w:rPr>
          <w:rFonts w:asciiTheme="minorHAnsi" w:hAnsiTheme="minorHAnsi" w:cstheme="minorHAnsi"/>
          <w:sz w:val="24"/>
          <w:szCs w:val="24"/>
          <w:lang w:val="fr-FR"/>
        </w:rPr>
        <w:t>Une large diffusion des productions journalistiques est assurée via plusieurs canaux de communication et media</w:t>
      </w:r>
    </w:p>
    <w:p w14:paraId="0144281A" w14:textId="77777777" w:rsidR="008E058D" w:rsidRPr="00E10884" w:rsidRDefault="008E058D">
      <w:pPr>
        <w:pStyle w:val="Paragraphedeliste"/>
        <w:numPr>
          <w:ilvl w:val="0"/>
          <w:numId w:val="2"/>
        </w:numPr>
        <w:jc w:val="both"/>
        <w:rPr>
          <w:rFonts w:asciiTheme="minorHAnsi" w:hAnsiTheme="minorHAnsi" w:cstheme="minorHAnsi"/>
          <w:sz w:val="24"/>
          <w:szCs w:val="24"/>
          <w:lang w:val="fr-FR"/>
        </w:rPr>
      </w:pPr>
      <w:r w:rsidRPr="00E10884">
        <w:rPr>
          <w:rFonts w:asciiTheme="minorHAnsi" w:hAnsiTheme="minorHAnsi" w:cstheme="minorHAnsi"/>
          <w:sz w:val="24"/>
          <w:szCs w:val="24"/>
          <w:lang w:val="fr-FR"/>
        </w:rPr>
        <w:t xml:space="preserve">Une documentation de l’approche et les différentes étapes de ce processus est réalisée. </w:t>
      </w:r>
    </w:p>
    <w:p w14:paraId="2EC328B7" w14:textId="77777777" w:rsidR="008E058D" w:rsidRPr="00E10884" w:rsidRDefault="008E058D" w:rsidP="00E10884">
      <w:pPr>
        <w:pStyle w:val="Paragraphedeliste"/>
        <w:spacing w:after="160"/>
        <w:jc w:val="both"/>
        <w:rPr>
          <w:rFonts w:asciiTheme="minorHAnsi" w:hAnsiTheme="minorHAnsi" w:cstheme="minorHAnsi"/>
          <w:b/>
          <w:bCs/>
          <w:sz w:val="24"/>
          <w:szCs w:val="24"/>
          <w:lang w:val="fr-FR"/>
        </w:rPr>
      </w:pPr>
    </w:p>
    <w:p w14:paraId="0FFDCD75" w14:textId="497B0433" w:rsidR="008E058D" w:rsidRPr="00E10884" w:rsidRDefault="000D6430" w:rsidP="00E10884">
      <w:pPr>
        <w:pStyle w:val="Paragraphedeliste"/>
        <w:numPr>
          <w:ilvl w:val="0"/>
          <w:numId w:val="3"/>
        </w:numPr>
        <w:spacing w:after="160"/>
        <w:jc w:val="both"/>
        <w:rPr>
          <w:rFonts w:asciiTheme="minorHAnsi" w:hAnsiTheme="minorHAnsi" w:cstheme="minorHAnsi"/>
          <w:b/>
          <w:bCs/>
          <w:sz w:val="24"/>
          <w:szCs w:val="24"/>
          <w:u w:val="single"/>
          <w:lang w:val="fr-FR"/>
        </w:rPr>
      </w:pPr>
      <w:r w:rsidRPr="00E10884">
        <w:rPr>
          <w:rFonts w:asciiTheme="minorHAnsi" w:hAnsiTheme="minorHAnsi" w:cstheme="minorHAnsi"/>
          <w:b/>
          <w:bCs/>
          <w:sz w:val="24"/>
          <w:szCs w:val="24"/>
          <w:u w:val="single"/>
          <w:lang w:val="fr-FR"/>
        </w:rPr>
        <w:t>Livrables :</w:t>
      </w:r>
    </w:p>
    <w:p w14:paraId="16BFCBF3" w14:textId="77777777" w:rsidR="008E058D" w:rsidRPr="00E10884" w:rsidRDefault="008E058D" w:rsidP="00E10884">
      <w:pPr>
        <w:pStyle w:val="Paragraphedeliste"/>
        <w:spacing w:after="160"/>
        <w:jc w:val="both"/>
        <w:rPr>
          <w:rFonts w:asciiTheme="minorHAnsi" w:hAnsiTheme="minorHAnsi" w:cstheme="minorHAnsi"/>
          <w:b/>
          <w:bCs/>
          <w:sz w:val="24"/>
          <w:szCs w:val="24"/>
          <w:lang w:val="fr-FR"/>
        </w:rPr>
      </w:pPr>
    </w:p>
    <w:p w14:paraId="56FFDB37" w14:textId="77777777" w:rsidR="008E058D" w:rsidRPr="00E10884" w:rsidRDefault="008E058D" w:rsidP="00997469">
      <w:pPr>
        <w:pStyle w:val="Paragraphedeliste"/>
        <w:numPr>
          <w:ilvl w:val="0"/>
          <w:numId w:val="1"/>
        </w:numPr>
        <w:jc w:val="both"/>
        <w:rPr>
          <w:rFonts w:asciiTheme="minorHAnsi" w:hAnsiTheme="minorHAnsi" w:cstheme="minorHAnsi"/>
          <w:sz w:val="24"/>
          <w:szCs w:val="24"/>
          <w:lang w:val="fr-FR"/>
        </w:rPr>
      </w:pPr>
      <w:r w:rsidRPr="00E10884">
        <w:rPr>
          <w:rFonts w:asciiTheme="minorHAnsi" w:hAnsiTheme="minorHAnsi" w:cstheme="minorHAnsi"/>
          <w:sz w:val="24"/>
          <w:szCs w:val="24"/>
          <w:lang w:val="fr-FR"/>
        </w:rPr>
        <w:t>Note méthodologique validée</w:t>
      </w:r>
    </w:p>
    <w:p w14:paraId="3089BC70" w14:textId="77777777" w:rsidR="008E058D" w:rsidRPr="00E10884" w:rsidRDefault="008E058D">
      <w:pPr>
        <w:pStyle w:val="Paragraphedeliste"/>
        <w:numPr>
          <w:ilvl w:val="0"/>
          <w:numId w:val="1"/>
        </w:numPr>
        <w:jc w:val="both"/>
        <w:rPr>
          <w:rFonts w:asciiTheme="minorHAnsi" w:hAnsiTheme="minorHAnsi" w:cstheme="minorHAnsi"/>
          <w:sz w:val="24"/>
          <w:szCs w:val="24"/>
          <w:lang w:val="fr-FR"/>
        </w:rPr>
      </w:pPr>
      <w:r w:rsidRPr="00E10884">
        <w:rPr>
          <w:rFonts w:asciiTheme="minorHAnsi" w:hAnsiTheme="minorHAnsi" w:cstheme="minorHAnsi"/>
          <w:sz w:val="24"/>
          <w:szCs w:val="24"/>
          <w:lang w:val="fr-FR"/>
        </w:rPr>
        <w:t xml:space="preserve">Revue de presse de l’ensemble des productions journalistiques </w:t>
      </w:r>
    </w:p>
    <w:p w14:paraId="2F0EE29D" w14:textId="77777777" w:rsidR="008E058D" w:rsidRPr="00E10884" w:rsidRDefault="008E058D">
      <w:pPr>
        <w:pStyle w:val="Paragraphedeliste"/>
        <w:numPr>
          <w:ilvl w:val="0"/>
          <w:numId w:val="1"/>
        </w:numPr>
        <w:jc w:val="both"/>
        <w:rPr>
          <w:rFonts w:asciiTheme="minorHAnsi" w:hAnsiTheme="minorHAnsi" w:cstheme="minorHAnsi"/>
          <w:sz w:val="24"/>
          <w:szCs w:val="24"/>
          <w:lang w:val="fr-FR"/>
        </w:rPr>
      </w:pPr>
      <w:r w:rsidRPr="00E10884">
        <w:rPr>
          <w:rFonts w:asciiTheme="minorHAnsi" w:hAnsiTheme="minorHAnsi" w:cstheme="minorHAnsi"/>
          <w:sz w:val="24"/>
          <w:szCs w:val="24"/>
          <w:lang w:val="fr-FR"/>
        </w:rPr>
        <w:t>Rapport final incluant le déroulement du processus et toutes les productions.</w:t>
      </w:r>
    </w:p>
    <w:p w14:paraId="69187747" w14:textId="77777777" w:rsidR="008E058D" w:rsidRPr="00E10884" w:rsidRDefault="008E058D" w:rsidP="00E10884">
      <w:pPr>
        <w:spacing w:line="276" w:lineRule="auto"/>
        <w:jc w:val="both"/>
        <w:rPr>
          <w:rFonts w:asciiTheme="minorHAnsi" w:hAnsiTheme="minorHAnsi" w:cstheme="minorHAnsi"/>
          <w:color w:val="000000"/>
        </w:rPr>
      </w:pPr>
    </w:p>
    <w:p w14:paraId="6AA4BB41" w14:textId="77777777" w:rsidR="00D615C4" w:rsidRPr="00E10884" w:rsidRDefault="00D615C4" w:rsidP="00E10884">
      <w:pPr>
        <w:pStyle w:val="Paragraphedeliste"/>
        <w:widowControl w:val="0"/>
        <w:numPr>
          <w:ilvl w:val="0"/>
          <w:numId w:val="3"/>
        </w:numPr>
        <w:autoSpaceDE w:val="0"/>
        <w:autoSpaceDN w:val="0"/>
        <w:adjustRightInd w:val="0"/>
        <w:spacing w:after="240"/>
        <w:jc w:val="both"/>
        <w:rPr>
          <w:rFonts w:asciiTheme="minorHAnsi" w:hAnsiTheme="minorHAnsi" w:cstheme="minorHAnsi"/>
          <w:b/>
          <w:color w:val="000000"/>
          <w:sz w:val="24"/>
          <w:szCs w:val="24"/>
          <w:u w:val="single"/>
          <w:lang w:val="fr-FR"/>
        </w:rPr>
      </w:pPr>
      <w:r w:rsidRPr="00E10884">
        <w:rPr>
          <w:rFonts w:asciiTheme="minorHAnsi" w:hAnsiTheme="minorHAnsi" w:cstheme="minorHAnsi"/>
          <w:b/>
          <w:color w:val="191919"/>
          <w:sz w:val="24"/>
          <w:szCs w:val="24"/>
          <w:u w:val="single"/>
          <w:lang w:val="fr-FR"/>
        </w:rPr>
        <w:t xml:space="preserve">Ethique de la consultation : </w:t>
      </w:r>
    </w:p>
    <w:p w14:paraId="4CB08BFF" w14:textId="77777777" w:rsidR="00D615C4" w:rsidRPr="00E10884" w:rsidRDefault="00D615C4" w:rsidP="00E10884">
      <w:pPr>
        <w:spacing w:line="276" w:lineRule="auto"/>
        <w:jc w:val="both"/>
        <w:rPr>
          <w:rStyle w:val="lev"/>
          <w:rFonts w:asciiTheme="minorHAnsi" w:hAnsiTheme="minorHAnsi" w:cstheme="minorHAnsi"/>
          <w:b w:val="0"/>
          <w:bCs w:val="0"/>
          <w:color w:val="000000" w:themeColor="text1"/>
          <w:bdr w:val="none" w:sz="0" w:space="0" w:color="auto" w:frame="1"/>
        </w:rPr>
      </w:pPr>
      <w:r w:rsidRPr="00E10884">
        <w:rPr>
          <w:rStyle w:val="lev"/>
          <w:rFonts w:asciiTheme="minorHAnsi" w:hAnsiTheme="minorHAnsi" w:cstheme="minorHAnsi"/>
          <w:color w:val="000000" w:themeColor="text1"/>
          <w:bdr w:val="none" w:sz="0" w:space="0" w:color="auto" w:frame="1"/>
        </w:rPr>
        <w:t>Le (La) consultant (e) doit tenir compte de (des) :</w:t>
      </w:r>
    </w:p>
    <w:p w14:paraId="2BF7983E" w14:textId="77777777" w:rsidR="00D615C4" w:rsidRPr="00E10884" w:rsidRDefault="00D615C4" w:rsidP="00E10884">
      <w:pPr>
        <w:spacing w:line="276" w:lineRule="auto"/>
        <w:jc w:val="both"/>
        <w:rPr>
          <w:rStyle w:val="lev"/>
          <w:rFonts w:asciiTheme="minorHAnsi" w:hAnsiTheme="minorHAnsi" w:cstheme="minorHAnsi"/>
          <w:b w:val="0"/>
          <w:bCs w:val="0"/>
          <w:color w:val="000000" w:themeColor="text1"/>
          <w:bdr w:val="none" w:sz="0" w:space="0" w:color="auto" w:frame="1"/>
        </w:rPr>
      </w:pPr>
    </w:p>
    <w:p w14:paraId="54985DDC" w14:textId="77777777" w:rsidR="00D615C4" w:rsidRPr="00E10884" w:rsidRDefault="00D615C4" w:rsidP="00E10884">
      <w:pPr>
        <w:pStyle w:val="Paragraphedeliste"/>
        <w:numPr>
          <w:ilvl w:val="0"/>
          <w:numId w:val="6"/>
        </w:numPr>
        <w:spacing w:after="0"/>
        <w:jc w:val="both"/>
        <w:rPr>
          <w:rFonts w:asciiTheme="minorHAnsi" w:hAnsiTheme="minorHAnsi" w:cstheme="minorHAnsi"/>
          <w:sz w:val="24"/>
          <w:szCs w:val="24"/>
          <w:lang w:val="fr-FR"/>
        </w:rPr>
      </w:pPr>
      <w:r w:rsidRPr="00E10884">
        <w:rPr>
          <w:rFonts w:asciiTheme="minorHAnsi" w:hAnsiTheme="minorHAnsi" w:cstheme="minorHAnsi"/>
          <w:sz w:val="24"/>
          <w:szCs w:val="24"/>
          <w:lang w:val="fr-FR"/>
        </w:rPr>
        <w:t xml:space="preserve">Principes de l’éthique dans la conception des livrables, y compris le respect des procédures et le maintien de la confidentialité et la sécurité des informations recueillies. </w:t>
      </w:r>
    </w:p>
    <w:p w14:paraId="7455AADE" w14:textId="77777777" w:rsidR="00D615C4" w:rsidRPr="00E10884" w:rsidRDefault="00D615C4" w:rsidP="00E10884">
      <w:pPr>
        <w:pStyle w:val="Paragraphedeliste"/>
        <w:numPr>
          <w:ilvl w:val="0"/>
          <w:numId w:val="6"/>
        </w:numPr>
        <w:spacing w:after="0"/>
        <w:jc w:val="both"/>
        <w:rPr>
          <w:rFonts w:asciiTheme="minorHAnsi" w:hAnsiTheme="minorHAnsi" w:cstheme="minorHAnsi"/>
          <w:sz w:val="24"/>
          <w:szCs w:val="24"/>
          <w:lang w:val="fr-FR"/>
        </w:rPr>
      </w:pPr>
      <w:r w:rsidRPr="00E10884">
        <w:rPr>
          <w:rFonts w:asciiTheme="minorHAnsi" w:hAnsiTheme="minorHAnsi" w:cstheme="minorHAnsi"/>
          <w:sz w:val="24"/>
          <w:szCs w:val="24"/>
          <w:lang w:val="fr-FR"/>
        </w:rPr>
        <w:t>L’interdiction de l'exploitation et l'abus sexuel, fraude ou corruption</w:t>
      </w:r>
    </w:p>
    <w:p w14:paraId="158900B6" w14:textId="77777777" w:rsidR="00D615C4" w:rsidRPr="00E10884" w:rsidRDefault="00D615C4" w:rsidP="00997469">
      <w:pPr>
        <w:pStyle w:val="Paragraphedeliste"/>
        <w:jc w:val="both"/>
        <w:rPr>
          <w:rFonts w:asciiTheme="minorHAnsi" w:hAnsiTheme="minorHAnsi" w:cstheme="minorHAnsi"/>
          <w:sz w:val="24"/>
          <w:szCs w:val="24"/>
          <w:lang w:val="fr-FR"/>
        </w:rPr>
      </w:pPr>
    </w:p>
    <w:p w14:paraId="43ECF58C" w14:textId="7D350186" w:rsidR="00D615C4" w:rsidRPr="00E10884" w:rsidRDefault="000D6430" w:rsidP="00E10884">
      <w:pPr>
        <w:pStyle w:val="Paragraphedeliste"/>
        <w:numPr>
          <w:ilvl w:val="0"/>
          <w:numId w:val="3"/>
        </w:numPr>
        <w:spacing w:after="160"/>
        <w:jc w:val="both"/>
        <w:rPr>
          <w:rFonts w:asciiTheme="minorHAnsi" w:hAnsiTheme="minorHAnsi" w:cstheme="minorHAnsi"/>
          <w:b/>
          <w:bCs/>
          <w:sz w:val="24"/>
          <w:szCs w:val="24"/>
          <w:u w:val="single"/>
          <w:lang w:val="fr-FR"/>
        </w:rPr>
      </w:pPr>
      <w:r w:rsidRPr="00E10884">
        <w:rPr>
          <w:rFonts w:asciiTheme="minorHAnsi" w:hAnsiTheme="minorHAnsi" w:cstheme="minorHAnsi"/>
          <w:b/>
          <w:bCs/>
          <w:sz w:val="24"/>
          <w:szCs w:val="24"/>
          <w:u w:val="single"/>
          <w:lang w:val="fr-FR"/>
        </w:rPr>
        <w:t>Exécution</w:t>
      </w:r>
      <w:r w:rsidR="00D615C4" w:rsidRPr="00E10884">
        <w:rPr>
          <w:rFonts w:asciiTheme="minorHAnsi" w:hAnsiTheme="minorHAnsi" w:cstheme="minorHAnsi"/>
          <w:b/>
          <w:bCs/>
          <w:sz w:val="24"/>
          <w:szCs w:val="24"/>
          <w:u w:val="single"/>
          <w:lang w:val="fr-FR"/>
        </w:rPr>
        <w:t xml:space="preserve"> de la mission</w:t>
      </w:r>
    </w:p>
    <w:p w14:paraId="7494D4DF" w14:textId="77777777" w:rsidR="00D615C4" w:rsidRPr="00E10884" w:rsidRDefault="00D615C4" w:rsidP="00997469">
      <w:pPr>
        <w:pStyle w:val="Paragraphedeliste"/>
        <w:spacing w:after="160"/>
        <w:jc w:val="both"/>
        <w:rPr>
          <w:rFonts w:asciiTheme="minorHAnsi" w:hAnsiTheme="minorHAnsi" w:cstheme="minorHAnsi"/>
          <w:b/>
          <w:bCs/>
          <w:sz w:val="24"/>
          <w:szCs w:val="24"/>
          <w:u w:val="single"/>
          <w:lang w:val="fr-FR"/>
        </w:rPr>
      </w:pPr>
    </w:p>
    <w:p w14:paraId="0CB76720" w14:textId="1EA6DFE2" w:rsidR="00D615C4" w:rsidRPr="00E10884" w:rsidRDefault="00D615C4" w:rsidP="00E10884">
      <w:pPr>
        <w:pStyle w:val="Paragraphedeliste"/>
        <w:numPr>
          <w:ilvl w:val="0"/>
          <w:numId w:val="4"/>
        </w:numPr>
        <w:spacing w:after="0"/>
        <w:jc w:val="both"/>
        <w:rPr>
          <w:rStyle w:val="lev"/>
          <w:rFonts w:asciiTheme="minorHAnsi" w:hAnsiTheme="minorHAnsi" w:cstheme="minorHAnsi"/>
          <w:b w:val="0"/>
          <w:color w:val="C00000"/>
          <w:sz w:val="24"/>
          <w:szCs w:val="24"/>
          <w:bdr w:val="none" w:sz="0" w:space="0" w:color="auto" w:frame="1"/>
          <w:lang w:val="fr-FR"/>
        </w:rPr>
      </w:pPr>
      <w:r w:rsidRPr="00E10884">
        <w:rPr>
          <w:rFonts w:asciiTheme="minorHAnsi" w:hAnsiTheme="minorHAnsi" w:cstheme="minorHAnsi"/>
          <w:b/>
          <w:bCs/>
          <w:sz w:val="24"/>
          <w:szCs w:val="24"/>
          <w:bdr w:val="none" w:sz="0" w:space="0" w:color="auto" w:frame="1"/>
          <w:lang w:val="fr-FR"/>
        </w:rPr>
        <w:t>Durée et période d</w:t>
      </w:r>
      <w:r w:rsidR="00680757" w:rsidRPr="00E10884">
        <w:rPr>
          <w:rFonts w:asciiTheme="minorHAnsi" w:hAnsiTheme="minorHAnsi" w:cstheme="minorHAnsi"/>
          <w:b/>
          <w:bCs/>
          <w:sz w:val="24"/>
          <w:szCs w:val="24"/>
          <w:bdr w:val="none" w:sz="0" w:space="0" w:color="auto" w:frame="1"/>
          <w:lang w:val="fr-FR"/>
        </w:rPr>
        <w:t>’intervention :</w:t>
      </w:r>
      <w:r w:rsidRPr="00E10884">
        <w:rPr>
          <w:rFonts w:asciiTheme="minorHAnsi" w:hAnsiTheme="minorHAnsi" w:cstheme="minorHAnsi"/>
          <w:sz w:val="24"/>
          <w:szCs w:val="24"/>
          <w:lang w:val="fr-FR"/>
        </w:rPr>
        <w:t xml:space="preserve"> la durée globale et maximale de la prestation sera de </w:t>
      </w:r>
      <w:r w:rsidRPr="00E10884">
        <w:rPr>
          <w:rStyle w:val="lev"/>
          <w:rFonts w:asciiTheme="minorHAnsi" w:hAnsiTheme="minorHAnsi" w:cstheme="minorHAnsi"/>
          <w:sz w:val="24"/>
          <w:szCs w:val="24"/>
          <w:bdr w:val="none" w:sz="0" w:space="0" w:color="auto" w:frame="1"/>
          <w:lang w:val="fr-FR"/>
        </w:rPr>
        <w:t xml:space="preserve">25 jours ouvrable sur une période de </w:t>
      </w:r>
      <w:r w:rsidR="00A44892" w:rsidRPr="00E10884">
        <w:rPr>
          <w:rStyle w:val="lev"/>
          <w:rFonts w:asciiTheme="minorHAnsi" w:hAnsiTheme="minorHAnsi" w:cstheme="minorHAnsi"/>
          <w:sz w:val="24"/>
          <w:szCs w:val="24"/>
          <w:bdr w:val="none" w:sz="0" w:space="0" w:color="auto" w:frame="1"/>
          <w:lang w:val="fr-FR"/>
        </w:rPr>
        <w:t>4</w:t>
      </w:r>
      <w:r w:rsidRPr="00E10884">
        <w:rPr>
          <w:rStyle w:val="lev"/>
          <w:rFonts w:asciiTheme="minorHAnsi" w:hAnsiTheme="minorHAnsi" w:cstheme="minorHAnsi"/>
          <w:sz w:val="24"/>
          <w:szCs w:val="24"/>
          <w:bdr w:val="none" w:sz="0" w:space="0" w:color="auto" w:frame="1"/>
          <w:lang w:val="fr-FR"/>
        </w:rPr>
        <w:t xml:space="preserve"> mois </w:t>
      </w:r>
      <w:r w:rsidRPr="00E10884">
        <w:rPr>
          <w:rStyle w:val="lev"/>
          <w:rFonts w:asciiTheme="minorHAnsi" w:hAnsiTheme="minorHAnsi" w:cstheme="minorHAnsi"/>
          <w:b w:val="0"/>
          <w:sz w:val="24"/>
          <w:szCs w:val="24"/>
          <w:bdr w:val="none" w:sz="0" w:space="0" w:color="auto" w:frame="1"/>
          <w:lang w:val="fr-FR"/>
        </w:rPr>
        <w:t>qui commencera à partir de la date de la signature du contrat.</w:t>
      </w:r>
    </w:p>
    <w:p w14:paraId="72FBF0B1" w14:textId="77777777" w:rsidR="00D615C4" w:rsidRPr="00E10884" w:rsidRDefault="00D615C4" w:rsidP="00997469">
      <w:pPr>
        <w:pStyle w:val="Paragraphedeliste"/>
        <w:spacing w:after="160"/>
        <w:ind w:left="284"/>
        <w:jc w:val="both"/>
        <w:rPr>
          <w:rFonts w:asciiTheme="minorHAnsi" w:hAnsiTheme="minorHAnsi" w:cstheme="minorHAnsi"/>
          <w:sz w:val="24"/>
          <w:szCs w:val="24"/>
          <w:lang w:val="fr-FR"/>
        </w:rPr>
      </w:pPr>
    </w:p>
    <w:p w14:paraId="464DADBD" w14:textId="02E79601" w:rsidR="00D615C4" w:rsidRPr="00E10884" w:rsidRDefault="00D615C4" w:rsidP="00E10884">
      <w:pPr>
        <w:pStyle w:val="Paragraphedeliste"/>
        <w:numPr>
          <w:ilvl w:val="0"/>
          <w:numId w:val="5"/>
        </w:numPr>
        <w:spacing w:after="0"/>
        <w:ind w:left="284" w:hanging="284"/>
        <w:jc w:val="both"/>
        <w:rPr>
          <w:rFonts w:asciiTheme="minorHAnsi" w:hAnsiTheme="minorHAnsi" w:cstheme="minorHAnsi"/>
          <w:sz w:val="24"/>
          <w:szCs w:val="24"/>
          <w:lang w:val="fr-FR"/>
        </w:rPr>
      </w:pPr>
      <w:r w:rsidRPr="00E10884">
        <w:rPr>
          <w:rFonts w:asciiTheme="minorHAnsi" w:hAnsiTheme="minorHAnsi" w:cstheme="minorHAnsi"/>
          <w:b/>
          <w:bCs/>
          <w:sz w:val="24"/>
          <w:szCs w:val="24"/>
          <w:bdr w:val="none" w:sz="0" w:space="0" w:color="auto" w:frame="1"/>
          <w:lang w:val="fr-FR"/>
        </w:rPr>
        <w:t xml:space="preserve">Modalités de </w:t>
      </w:r>
      <w:r w:rsidR="00680757" w:rsidRPr="00E10884">
        <w:rPr>
          <w:rFonts w:asciiTheme="minorHAnsi" w:hAnsiTheme="minorHAnsi" w:cstheme="minorHAnsi"/>
          <w:b/>
          <w:bCs/>
          <w:sz w:val="24"/>
          <w:szCs w:val="24"/>
          <w:bdr w:val="none" w:sz="0" w:space="0" w:color="auto" w:frame="1"/>
          <w:lang w:val="fr-FR"/>
        </w:rPr>
        <w:t>travail :</w:t>
      </w:r>
      <w:r w:rsidRPr="00E10884">
        <w:rPr>
          <w:rFonts w:asciiTheme="minorHAnsi" w:hAnsiTheme="minorHAnsi" w:cstheme="minorHAnsi"/>
          <w:sz w:val="24"/>
          <w:szCs w:val="24"/>
          <w:lang w:val="fr-FR"/>
        </w:rPr>
        <w:t xml:space="preserve"> le (la) consultant(e) aura à </w:t>
      </w:r>
      <w:r w:rsidR="00674497" w:rsidRPr="00E10884">
        <w:rPr>
          <w:rFonts w:asciiTheme="minorHAnsi" w:hAnsiTheme="minorHAnsi" w:cstheme="minorHAnsi"/>
          <w:sz w:val="24"/>
          <w:szCs w:val="24"/>
          <w:lang w:val="fr-FR"/>
        </w:rPr>
        <w:t>identifier et présenter à l’équipe du projet - pour concertation et validation - l</w:t>
      </w:r>
      <w:r w:rsidRPr="00E10884">
        <w:rPr>
          <w:rFonts w:asciiTheme="minorHAnsi" w:hAnsiTheme="minorHAnsi" w:cstheme="minorHAnsi"/>
          <w:sz w:val="24"/>
          <w:szCs w:val="24"/>
          <w:lang w:val="fr-FR"/>
        </w:rPr>
        <w:t xml:space="preserve">es </w:t>
      </w:r>
      <w:r w:rsidR="00674497" w:rsidRPr="00E10884">
        <w:rPr>
          <w:rFonts w:asciiTheme="minorHAnsi" w:hAnsiTheme="minorHAnsi" w:cstheme="minorHAnsi"/>
          <w:sz w:val="24"/>
          <w:szCs w:val="24"/>
          <w:lang w:val="fr-FR"/>
        </w:rPr>
        <w:t>thè</w:t>
      </w:r>
      <w:r w:rsidR="00A44892" w:rsidRPr="00E10884">
        <w:rPr>
          <w:rFonts w:asciiTheme="minorHAnsi" w:hAnsiTheme="minorHAnsi" w:cstheme="minorHAnsi"/>
          <w:sz w:val="24"/>
          <w:szCs w:val="24"/>
          <w:lang w:val="fr-FR"/>
        </w:rPr>
        <w:t>mes et les modèles les plus pertinents</w:t>
      </w:r>
      <w:r w:rsidRPr="00E10884">
        <w:rPr>
          <w:rFonts w:asciiTheme="minorHAnsi" w:hAnsiTheme="minorHAnsi" w:cstheme="minorHAnsi"/>
          <w:sz w:val="24"/>
          <w:szCs w:val="24"/>
          <w:lang w:val="fr-FR"/>
        </w:rPr>
        <w:t xml:space="preserve">, </w:t>
      </w:r>
      <w:r w:rsidR="00674497" w:rsidRPr="00E10884">
        <w:rPr>
          <w:rFonts w:asciiTheme="minorHAnsi" w:hAnsiTheme="minorHAnsi" w:cstheme="minorHAnsi"/>
          <w:sz w:val="24"/>
          <w:szCs w:val="24"/>
          <w:lang w:val="fr-FR"/>
        </w:rPr>
        <w:t>ainsi que les livrables produits par les journalistes toutes les étapes d’élaboration.</w:t>
      </w:r>
    </w:p>
    <w:p w14:paraId="2D0EF3D1" w14:textId="77777777" w:rsidR="00D615C4" w:rsidRPr="00E10884" w:rsidRDefault="00D615C4" w:rsidP="00E10884">
      <w:pPr>
        <w:spacing w:line="276" w:lineRule="auto"/>
        <w:jc w:val="both"/>
        <w:rPr>
          <w:rFonts w:asciiTheme="minorHAnsi" w:hAnsiTheme="minorHAnsi" w:cstheme="minorHAnsi"/>
        </w:rPr>
      </w:pPr>
    </w:p>
    <w:p w14:paraId="31AC6FB2" w14:textId="097260FC" w:rsidR="00D615C4" w:rsidRPr="00E10884" w:rsidRDefault="00D615C4" w:rsidP="00E10884">
      <w:pPr>
        <w:pStyle w:val="Paragraphedeliste"/>
        <w:widowControl w:val="0"/>
        <w:numPr>
          <w:ilvl w:val="0"/>
          <w:numId w:val="3"/>
        </w:numPr>
        <w:tabs>
          <w:tab w:val="left" w:pos="220"/>
          <w:tab w:val="left" w:pos="720"/>
        </w:tabs>
        <w:autoSpaceDE w:val="0"/>
        <w:autoSpaceDN w:val="0"/>
        <w:adjustRightInd w:val="0"/>
        <w:spacing w:after="240"/>
        <w:jc w:val="both"/>
        <w:rPr>
          <w:rFonts w:asciiTheme="minorHAnsi" w:hAnsiTheme="minorHAnsi" w:cstheme="minorHAnsi"/>
          <w:b/>
          <w:color w:val="000000"/>
          <w:sz w:val="24"/>
          <w:szCs w:val="24"/>
          <w:u w:val="single"/>
          <w:lang w:val="fr-FR"/>
        </w:rPr>
      </w:pPr>
      <w:r w:rsidRPr="00E10884">
        <w:rPr>
          <w:rFonts w:asciiTheme="minorHAnsi" w:hAnsiTheme="minorHAnsi" w:cstheme="minorHAnsi"/>
          <w:b/>
          <w:color w:val="191919"/>
          <w:sz w:val="24"/>
          <w:szCs w:val="24"/>
          <w:u w:val="single"/>
          <w:lang w:val="fr-FR"/>
        </w:rPr>
        <w:t xml:space="preserve">Modalités contractuelles et </w:t>
      </w:r>
      <w:r w:rsidR="00680757" w:rsidRPr="00E10884">
        <w:rPr>
          <w:rFonts w:asciiTheme="minorHAnsi" w:hAnsiTheme="minorHAnsi" w:cstheme="minorHAnsi"/>
          <w:b/>
          <w:color w:val="191919"/>
          <w:sz w:val="24"/>
          <w:szCs w:val="24"/>
          <w:u w:val="single"/>
          <w:lang w:val="fr-FR"/>
        </w:rPr>
        <w:t>financières :</w:t>
      </w:r>
      <w:r w:rsidRPr="00E10884">
        <w:rPr>
          <w:rFonts w:asciiTheme="minorHAnsi" w:hAnsiTheme="minorHAnsi" w:cstheme="minorHAnsi"/>
          <w:b/>
          <w:color w:val="191919"/>
          <w:sz w:val="24"/>
          <w:szCs w:val="24"/>
          <w:u w:val="single"/>
          <w:lang w:val="fr-FR"/>
        </w:rPr>
        <w:t xml:space="preserve"> </w:t>
      </w:r>
    </w:p>
    <w:p w14:paraId="3F45C02D" w14:textId="77777777" w:rsidR="00D615C4" w:rsidRPr="00E10884" w:rsidRDefault="00D615C4" w:rsidP="00E10884">
      <w:pPr>
        <w:spacing w:line="276" w:lineRule="auto"/>
        <w:jc w:val="both"/>
        <w:rPr>
          <w:rFonts w:asciiTheme="minorHAnsi" w:hAnsiTheme="minorHAnsi" w:cstheme="minorHAnsi"/>
        </w:rPr>
      </w:pPr>
      <w:r w:rsidRPr="00E10884">
        <w:rPr>
          <w:rFonts w:asciiTheme="minorHAnsi" w:hAnsiTheme="minorHAnsi" w:cstheme="minorHAnsi"/>
          <w:color w:val="000000"/>
        </w:rPr>
        <w:t xml:space="preserve">Un contrat de ladite prestation sera établi entre OPALS et le (la) Consultant (e). </w:t>
      </w:r>
      <w:r w:rsidRPr="00E10884">
        <w:rPr>
          <w:rFonts w:asciiTheme="minorHAnsi" w:hAnsiTheme="minorHAnsi" w:cstheme="minorHAnsi"/>
        </w:rPr>
        <w:t>Le paiement sera effectué, selon les modalités administratives, dans le cadre du projet de coopération entre l’OPALS et l’UNFPA (Plan de Travail Annuel-2021).</w:t>
      </w:r>
    </w:p>
    <w:p w14:paraId="71EA673F" w14:textId="77777777" w:rsidR="00D615C4" w:rsidRPr="00E10884" w:rsidRDefault="00D615C4" w:rsidP="00E10884">
      <w:pPr>
        <w:spacing w:line="276" w:lineRule="auto"/>
        <w:jc w:val="both"/>
        <w:rPr>
          <w:rFonts w:asciiTheme="minorHAnsi" w:hAnsiTheme="minorHAnsi" w:cstheme="minorHAnsi"/>
        </w:rPr>
      </w:pPr>
    </w:p>
    <w:p w14:paraId="4887C11D" w14:textId="03FF5502" w:rsidR="00D615C4" w:rsidRPr="00E10884" w:rsidRDefault="00D615C4" w:rsidP="00E10884">
      <w:pPr>
        <w:pStyle w:val="Paragraphedeliste"/>
        <w:widowControl w:val="0"/>
        <w:numPr>
          <w:ilvl w:val="0"/>
          <w:numId w:val="3"/>
        </w:numPr>
        <w:tabs>
          <w:tab w:val="left" w:pos="220"/>
          <w:tab w:val="left" w:pos="720"/>
        </w:tabs>
        <w:autoSpaceDE w:val="0"/>
        <w:autoSpaceDN w:val="0"/>
        <w:adjustRightInd w:val="0"/>
        <w:spacing w:after="240"/>
        <w:jc w:val="both"/>
        <w:rPr>
          <w:rFonts w:asciiTheme="minorHAnsi" w:hAnsiTheme="minorHAnsi" w:cstheme="minorHAnsi"/>
          <w:b/>
          <w:color w:val="000000"/>
          <w:sz w:val="24"/>
          <w:szCs w:val="24"/>
          <w:u w:val="single"/>
          <w:lang w:val="fr-FR"/>
        </w:rPr>
      </w:pPr>
      <w:r w:rsidRPr="00E10884">
        <w:rPr>
          <w:rFonts w:asciiTheme="minorHAnsi" w:hAnsiTheme="minorHAnsi" w:cstheme="minorHAnsi"/>
          <w:b/>
          <w:color w:val="191919"/>
          <w:sz w:val="24"/>
          <w:szCs w:val="24"/>
          <w:u w:val="single"/>
          <w:lang w:val="fr-FR"/>
        </w:rPr>
        <w:t xml:space="preserve">Dossier de </w:t>
      </w:r>
      <w:r w:rsidR="00680757" w:rsidRPr="00E10884">
        <w:rPr>
          <w:rFonts w:asciiTheme="minorHAnsi" w:hAnsiTheme="minorHAnsi" w:cstheme="minorHAnsi"/>
          <w:b/>
          <w:color w:val="191919"/>
          <w:sz w:val="24"/>
          <w:szCs w:val="24"/>
          <w:u w:val="single"/>
          <w:lang w:val="fr-FR"/>
        </w:rPr>
        <w:t>candidature :</w:t>
      </w:r>
    </w:p>
    <w:p w14:paraId="1B085EAA" w14:textId="77777777" w:rsidR="00D615C4" w:rsidRPr="00E10884" w:rsidRDefault="00D615C4" w:rsidP="00E10884">
      <w:pPr>
        <w:widowControl w:val="0"/>
        <w:tabs>
          <w:tab w:val="left" w:pos="220"/>
          <w:tab w:val="left" w:pos="720"/>
        </w:tabs>
        <w:autoSpaceDE w:val="0"/>
        <w:autoSpaceDN w:val="0"/>
        <w:adjustRightInd w:val="0"/>
        <w:spacing w:after="240" w:line="276" w:lineRule="auto"/>
        <w:jc w:val="both"/>
        <w:rPr>
          <w:rFonts w:asciiTheme="minorHAnsi" w:hAnsiTheme="minorHAnsi" w:cstheme="minorHAnsi"/>
          <w:bCs/>
          <w:color w:val="000000"/>
        </w:rPr>
      </w:pPr>
      <w:r w:rsidRPr="00E10884">
        <w:rPr>
          <w:rFonts w:asciiTheme="minorHAnsi" w:hAnsiTheme="minorHAnsi" w:cstheme="minorHAnsi"/>
          <w:bCs/>
          <w:color w:val="191919"/>
        </w:rPr>
        <w:t>Le dossier de candidature devra comporter :</w:t>
      </w:r>
    </w:p>
    <w:p w14:paraId="2B244D2A" w14:textId="77777777" w:rsidR="00D615C4" w:rsidRPr="00E10884" w:rsidRDefault="00D615C4" w:rsidP="00E10884">
      <w:pPr>
        <w:widowControl w:val="0"/>
        <w:numPr>
          <w:ilvl w:val="1"/>
          <w:numId w:val="7"/>
        </w:numPr>
        <w:tabs>
          <w:tab w:val="left" w:pos="284"/>
          <w:tab w:val="left" w:pos="940"/>
        </w:tabs>
        <w:autoSpaceDE w:val="0"/>
        <w:autoSpaceDN w:val="0"/>
        <w:adjustRightInd w:val="0"/>
        <w:spacing w:after="213" w:line="276" w:lineRule="auto"/>
        <w:ind w:left="284" w:hanging="284"/>
        <w:jc w:val="both"/>
        <w:rPr>
          <w:rFonts w:asciiTheme="minorHAnsi" w:hAnsiTheme="minorHAnsi" w:cstheme="minorHAnsi"/>
          <w:b/>
          <w:color w:val="000000"/>
        </w:rPr>
      </w:pPr>
      <w:r w:rsidRPr="00E10884">
        <w:rPr>
          <w:rStyle w:val="lev"/>
          <w:rFonts w:asciiTheme="minorHAnsi" w:hAnsiTheme="minorHAnsi" w:cstheme="minorHAnsi"/>
          <w:bdr w:val="none" w:sz="0" w:space="0" w:color="auto" w:frame="1"/>
        </w:rPr>
        <w:t xml:space="preserve">Une note méthodologique décrivant la démarche </w:t>
      </w:r>
      <w:r w:rsidR="00674497" w:rsidRPr="00E10884">
        <w:rPr>
          <w:rStyle w:val="lev"/>
          <w:rFonts w:asciiTheme="minorHAnsi" w:hAnsiTheme="minorHAnsi" w:cstheme="minorHAnsi"/>
          <w:bdr w:val="none" w:sz="0" w:space="0" w:color="auto" w:frame="1"/>
        </w:rPr>
        <w:t>et le calendrier d’exécution qui seront suivis</w:t>
      </w:r>
      <w:r w:rsidRPr="00E10884">
        <w:rPr>
          <w:rStyle w:val="lev"/>
          <w:rFonts w:asciiTheme="minorHAnsi" w:hAnsiTheme="minorHAnsi" w:cstheme="minorHAnsi"/>
          <w:bdr w:val="none" w:sz="0" w:space="0" w:color="auto" w:frame="1"/>
        </w:rPr>
        <w:t xml:space="preserve"> pour répondre aux termes de référence de cette consultation </w:t>
      </w:r>
    </w:p>
    <w:p w14:paraId="2AB120F2" w14:textId="77777777" w:rsidR="00D615C4" w:rsidRPr="00E10884" w:rsidRDefault="00D615C4" w:rsidP="00E10884">
      <w:pPr>
        <w:widowControl w:val="0"/>
        <w:numPr>
          <w:ilvl w:val="1"/>
          <w:numId w:val="7"/>
        </w:numPr>
        <w:tabs>
          <w:tab w:val="left" w:pos="284"/>
          <w:tab w:val="left" w:pos="940"/>
        </w:tabs>
        <w:autoSpaceDE w:val="0"/>
        <w:autoSpaceDN w:val="0"/>
        <w:adjustRightInd w:val="0"/>
        <w:spacing w:after="213" w:line="276" w:lineRule="auto"/>
        <w:ind w:left="284" w:hanging="284"/>
        <w:jc w:val="both"/>
        <w:rPr>
          <w:rFonts w:asciiTheme="minorHAnsi" w:hAnsiTheme="minorHAnsi" w:cstheme="minorHAnsi"/>
          <w:color w:val="000000"/>
        </w:rPr>
      </w:pPr>
      <w:r w:rsidRPr="00E10884">
        <w:rPr>
          <w:rFonts w:asciiTheme="minorHAnsi" w:hAnsiTheme="minorHAnsi" w:cstheme="minorHAnsi"/>
          <w:color w:val="000000"/>
        </w:rPr>
        <w:t>Un CV détaillé, mentionn</w:t>
      </w:r>
      <w:r w:rsidR="00674497" w:rsidRPr="00E10884">
        <w:rPr>
          <w:rFonts w:asciiTheme="minorHAnsi" w:hAnsiTheme="minorHAnsi" w:cstheme="minorHAnsi"/>
          <w:color w:val="000000"/>
        </w:rPr>
        <w:t>ant les expériences antérieures (une expérience similaire en santé serait un atout)</w:t>
      </w:r>
      <w:r w:rsidR="00680757" w:rsidRPr="00E10884">
        <w:rPr>
          <w:rFonts w:asciiTheme="minorHAnsi" w:hAnsiTheme="minorHAnsi" w:cstheme="minorHAnsi"/>
          <w:color w:val="000000"/>
        </w:rPr>
        <w:t xml:space="preserve"> </w:t>
      </w:r>
      <w:r w:rsidRPr="00E10884">
        <w:rPr>
          <w:rFonts w:asciiTheme="minorHAnsi" w:hAnsiTheme="minorHAnsi" w:cstheme="minorHAnsi"/>
          <w:color w:val="000000"/>
        </w:rPr>
        <w:t xml:space="preserve">; </w:t>
      </w:r>
    </w:p>
    <w:p w14:paraId="6849B1D6" w14:textId="77777777" w:rsidR="00D615C4" w:rsidRPr="00E10884" w:rsidRDefault="00674497" w:rsidP="00E10884">
      <w:pPr>
        <w:widowControl w:val="0"/>
        <w:numPr>
          <w:ilvl w:val="1"/>
          <w:numId w:val="7"/>
        </w:numPr>
        <w:tabs>
          <w:tab w:val="left" w:pos="284"/>
          <w:tab w:val="left" w:pos="940"/>
        </w:tabs>
        <w:autoSpaceDE w:val="0"/>
        <w:autoSpaceDN w:val="0"/>
        <w:adjustRightInd w:val="0"/>
        <w:spacing w:after="213" w:line="276" w:lineRule="auto"/>
        <w:ind w:left="284" w:hanging="284"/>
        <w:jc w:val="both"/>
        <w:rPr>
          <w:rFonts w:asciiTheme="minorHAnsi" w:hAnsiTheme="minorHAnsi" w:cstheme="minorHAnsi"/>
          <w:color w:val="000000"/>
        </w:rPr>
      </w:pPr>
      <w:r w:rsidRPr="00E10884">
        <w:rPr>
          <w:rFonts w:asciiTheme="minorHAnsi" w:hAnsiTheme="minorHAnsi" w:cstheme="minorHAnsi"/>
          <w:color w:val="000000"/>
        </w:rPr>
        <w:t>Une proposition financière détaillée.</w:t>
      </w:r>
    </w:p>
    <w:p w14:paraId="6E385B58" w14:textId="77777777" w:rsidR="00D615C4" w:rsidRPr="00E10884" w:rsidRDefault="00D615C4" w:rsidP="00E10884">
      <w:pPr>
        <w:pStyle w:val="Paragraphedeliste"/>
        <w:widowControl w:val="0"/>
        <w:numPr>
          <w:ilvl w:val="0"/>
          <w:numId w:val="3"/>
        </w:numPr>
        <w:tabs>
          <w:tab w:val="left" w:pos="284"/>
          <w:tab w:val="left" w:pos="940"/>
        </w:tabs>
        <w:autoSpaceDE w:val="0"/>
        <w:autoSpaceDN w:val="0"/>
        <w:adjustRightInd w:val="0"/>
        <w:spacing w:after="213"/>
        <w:jc w:val="both"/>
        <w:rPr>
          <w:rFonts w:asciiTheme="minorHAnsi" w:hAnsiTheme="minorHAnsi" w:cstheme="minorHAnsi"/>
          <w:b/>
          <w:color w:val="000000"/>
          <w:sz w:val="24"/>
          <w:szCs w:val="24"/>
          <w:u w:val="single"/>
          <w:lang w:val="fr-FR"/>
        </w:rPr>
      </w:pPr>
      <w:r w:rsidRPr="00E10884">
        <w:rPr>
          <w:rFonts w:asciiTheme="minorHAnsi" w:hAnsiTheme="minorHAnsi" w:cstheme="minorHAnsi"/>
          <w:b/>
          <w:color w:val="191919"/>
          <w:sz w:val="24"/>
          <w:szCs w:val="24"/>
          <w:u w:val="single"/>
          <w:lang w:val="fr-FR"/>
        </w:rPr>
        <w:t>Supervision de la consultation</w:t>
      </w:r>
    </w:p>
    <w:p w14:paraId="031541CC" w14:textId="77777777" w:rsidR="00D615C4" w:rsidRPr="00E10884" w:rsidRDefault="00D615C4" w:rsidP="00E10884">
      <w:pPr>
        <w:widowControl w:val="0"/>
        <w:tabs>
          <w:tab w:val="left" w:pos="284"/>
          <w:tab w:val="left" w:pos="940"/>
        </w:tabs>
        <w:autoSpaceDE w:val="0"/>
        <w:autoSpaceDN w:val="0"/>
        <w:adjustRightInd w:val="0"/>
        <w:spacing w:after="213" w:line="276" w:lineRule="auto"/>
        <w:jc w:val="both"/>
        <w:rPr>
          <w:rFonts w:asciiTheme="minorHAnsi" w:hAnsiTheme="minorHAnsi" w:cstheme="minorHAnsi"/>
          <w:color w:val="000000"/>
        </w:rPr>
      </w:pPr>
      <w:r w:rsidRPr="00E10884">
        <w:rPr>
          <w:rFonts w:asciiTheme="minorHAnsi" w:hAnsiTheme="minorHAnsi" w:cstheme="minorHAnsi"/>
          <w:color w:val="000000"/>
        </w:rPr>
        <w:t>Le travail du (de) le (la) consultant (e) sera réalisé en étroite collaboration avec l’équipe de l’OPALS. Les résultats devront</w:t>
      </w:r>
      <w:r w:rsidR="00674497" w:rsidRPr="00E10884">
        <w:rPr>
          <w:rFonts w:asciiTheme="minorHAnsi" w:hAnsiTheme="minorHAnsi" w:cstheme="minorHAnsi"/>
          <w:color w:val="000000"/>
        </w:rPr>
        <w:t xml:space="preserve"> être validés lors d’une réunion restreinte puis présentés lors d’une cérémonie à laquelle </w:t>
      </w:r>
      <w:r w:rsidRPr="00E10884">
        <w:rPr>
          <w:rFonts w:asciiTheme="minorHAnsi" w:hAnsiTheme="minorHAnsi" w:cstheme="minorHAnsi"/>
          <w:color w:val="000000"/>
        </w:rPr>
        <w:t>assisteront les représentants de l’UNFPA et les personnes ressources jugées utiles et identifiées par l’OPALS.</w:t>
      </w:r>
    </w:p>
    <w:p w14:paraId="6189E847" w14:textId="77777777" w:rsidR="00D615C4" w:rsidRPr="00E10884" w:rsidRDefault="00D615C4" w:rsidP="00E10884">
      <w:pPr>
        <w:pStyle w:val="Paragraphedeliste"/>
        <w:widowControl w:val="0"/>
        <w:numPr>
          <w:ilvl w:val="0"/>
          <w:numId w:val="3"/>
        </w:numPr>
        <w:tabs>
          <w:tab w:val="left" w:pos="284"/>
          <w:tab w:val="left" w:pos="940"/>
        </w:tabs>
        <w:autoSpaceDE w:val="0"/>
        <w:autoSpaceDN w:val="0"/>
        <w:adjustRightInd w:val="0"/>
        <w:spacing w:after="213"/>
        <w:jc w:val="both"/>
        <w:rPr>
          <w:rFonts w:asciiTheme="minorHAnsi" w:hAnsiTheme="minorHAnsi" w:cstheme="minorHAnsi"/>
          <w:color w:val="000000"/>
          <w:sz w:val="24"/>
          <w:szCs w:val="24"/>
          <w:lang w:val="fr-FR"/>
        </w:rPr>
      </w:pPr>
      <w:r w:rsidRPr="00E10884">
        <w:rPr>
          <w:rFonts w:asciiTheme="minorHAnsi" w:hAnsiTheme="minorHAnsi" w:cstheme="minorHAnsi"/>
          <w:b/>
          <w:color w:val="191919"/>
          <w:sz w:val="24"/>
          <w:szCs w:val="24"/>
          <w:u w:val="single"/>
          <w:lang w:val="fr-FR"/>
        </w:rPr>
        <w:t>Dépôt du dossier de candidature</w:t>
      </w:r>
    </w:p>
    <w:p w14:paraId="02A0DC57" w14:textId="1A4E8075" w:rsidR="00D615C4" w:rsidRPr="00E10884" w:rsidRDefault="00D615C4" w:rsidP="00E10884">
      <w:pPr>
        <w:widowControl w:val="0"/>
        <w:tabs>
          <w:tab w:val="left" w:pos="284"/>
          <w:tab w:val="left" w:pos="940"/>
        </w:tabs>
        <w:autoSpaceDE w:val="0"/>
        <w:autoSpaceDN w:val="0"/>
        <w:adjustRightInd w:val="0"/>
        <w:spacing w:after="213" w:line="276" w:lineRule="auto"/>
        <w:jc w:val="both"/>
        <w:rPr>
          <w:rFonts w:asciiTheme="minorHAnsi" w:hAnsiTheme="minorHAnsi" w:cstheme="minorHAnsi"/>
          <w:color w:val="000000"/>
        </w:rPr>
      </w:pPr>
      <w:r w:rsidRPr="00E10884">
        <w:rPr>
          <w:rFonts w:asciiTheme="minorHAnsi" w:hAnsiTheme="minorHAnsi" w:cstheme="minorHAnsi"/>
          <w:color w:val="000000"/>
        </w:rPr>
        <w:t xml:space="preserve">Le </w:t>
      </w:r>
      <w:r w:rsidR="00674497" w:rsidRPr="00E10884">
        <w:rPr>
          <w:rFonts w:asciiTheme="minorHAnsi" w:hAnsiTheme="minorHAnsi" w:cstheme="minorHAnsi"/>
          <w:color w:val="000000"/>
        </w:rPr>
        <w:t xml:space="preserve">(la) </w:t>
      </w:r>
      <w:r w:rsidRPr="00E10884">
        <w:rPr>
          <w:rFonts w:asciiTheme="minorHAnsi" w:hAnsiTheme="minorHAnsi" w:cstheme="minorHAnsi"/>
          <w:color w:val="000000"/>
        </w:rPr>
        <w:t>consultant</w:t>
      </w:r>
      <w:r w:rsidR="00674497" w:rsidRPr="00E10884">
        <w:rPr>
          <w:rFonts w:asciiTheme="minorHAnsi" w:hAnsiTheme="minorHAnsi" w:cstheme="minorHAnsi"/>
          <w:color w:val="000000"/>
        </w:rPr>
        <w:t xml:space="preserve"> (e) intéressé (e</w:t>
      </w:r>
      <w:r w:rsidRPr="00E10884">
        <w:rPr>
          <w:rFonts w:asciiTheme="minorHAnsi" w:hAnsiTheme="minorHAnsi" w:cstheme="minorHAnsi"/>
          <w:color w:val="000000"/>
        </w:rPr>
        <w:t xml:space="preserve">) </w:t>
      </w:r>
      <w:r w:rsidR="00674497" w:rsidRPr="00E10884">
        <w:rPr>
          <w:rFonts w:asciiTheme="minorHAnsi" w:hAnsiTheme="minorHAnsi" w:cstheme="minorHAnsi"/>
          <w:color w:val="000000"/>
        </w:rPr>
        <w:t>est prié (e</w:t>
      </w:r>
      <w:r w:rsidRPr="00E10884">
        <w:rPr>
          <w:rFonts w:asciiTheme="minorHAnsi" w:hAnsiTheme="minorHAnsi" w:cstheme="minorHAnsi"/>
          <w:color w:val="000000"/>
        </w:rPr>
        <w:t xml:space="preserve">) d’envoyer </w:t>
      </w:r>
      <w:r w:rsidR="00674497" w:rsidRPr="00E10884">
        <w:rPr>
          <w:rFonts w:asciiTheme="minorHAnsi" w:hAnsiTheme="minorHAnsi" w:cstheme="minorHAnsi"/>
          <w:color w:val="000000"/>
        </w:rPr>
        <w:t>sa proposition</w:t>
      </w:r>
      <w:r w:rsidRPr="00E10884">
        <w:rPr>
          <w:rFonts w:asciiTheme="minorHAnsi" w:hAnsiTheme="minorHAnsi" w:cstheme="minorHAnsi"/>
          <w:color w:val="000000"/>
        </w:rPr>
        <w:t xml:space="preserve"> en un seul fichier Word, avec une copie en PDF </w:t>
      </w:r>
      <w:r w:rsidR="00674497" w:rsidRPr="00E10884">
        <w:rPr>
          <w:rFonts w:asciiTheme="minorHAnsi" w:hAnsiTheme="minorHAnsi" w:cstheme="minorHAnsi"/>
          <w:bCs/>
          <w:color w:val="000000"/>
        </w:rPr>
        <w:t xml:space="preserve">par </w:t>
      </w:r>
      <w:r w:rsidR="00674497" w:rsidRPr="00E10884">
        <w:rPr>
          <w:rFonts w:asciiTheme="minorHAnsi" w:hAnsiTheme="minorHAnsi" w:cstheme="minorHAnsi"/>
        </w:rPr>
        <w:t xml:space="preserve">courrier </w:t>
      </w:r>
      <w:r w:rsidR="00E10884" w:rsidRPr="00E10884">
        <w:rPr>
          <w:rFonts w:asciiTheme="minorHAnsi" w:hAnsiTheme="minorHAnsi" w:cstheme="minorHAnsi"/>
        </w:rPr>
        <w:t>électronique</w:t>
      </w:r>
      <w:r w:rsidR="00E10884" w:rsidRPr="00E10884">
        <w:rPr>
          <w:rFonts w:asciiTheme="minorHAnsi" w:hAnsiTheme="minorHAnsi" w:cstheme="minorHAnsi"/>
          <w:b/>
        </w:rPr>
        <w:t xml:space="preserve"> à</w:t>
      </w:r>
      <w:r w:rsidR="00674497" w:rsidRPr="00E10884">
        <w:rPr>
          <w:rFonts w:asciiTheme="minorHAnsi" w:hAnsiTheme="minorHAnsi" w:cstheme="minorHAnsi"/>
          <w:color w:val="000000"/>
        </w:rPr>
        <w:t xml:space="preserve"> l’adresse suivante </w:t>
      </w:r>
      <w:r w:rsidRPr="00E10884">
        <w:rPr>
          <w:rFonts w:asciiTheme="minorHAnsi" w:hAnsiTheme="minorHAnsi" w:cstheme="minorHAnsi"/>
          <w:b/>
        </w:rPr>
        <w:t>:</w:t>
      </w:r>
      <w:r w:rsidR="00674497" w:rsidRPr="00E10884">
        <w:rPr>
          <w:rFonts w:asciiTheme="minorHAnsi" w:hAnsiTheme="minorHAnsi" w:cstheme="minorHAnsi"/>
          <w:b/>
        </w:rPr>
        <w:t xml:space="preserve"> </w:t>
      </w:r>
      <w:hyperlink r:id="rId9" w:history="1">
        <w:r w:rsidRPr="00E10884">
          <w:rPr>
            <w:rStyle w:val="Lienhypertexte"/>
            <w:rFonts w:asciiTheme="minorHAnsi" w:hAnsiTheme="minorHAnsi" w:cstheme="minorHAnsi"/>
            <w:b/>
          </w:rPr>
          <w:t>secretariatopals@gmail.com</w:t>
        </w:r>
      </w:hyperlink>
      <w:r w:rsidRPr="00E10884">
        <w:rPr>
          <w:rFonts w:asciiTheme="minorHAnsi" w:hAnsiTheme="minorHAnsi" w:cstheme="minorHAnsi"/>
          <w:b/>
          <w:color w:val="0000FF"/>
        </w:rPr>
        <w:t xml:space="preserve">  </w:t>
      </w:r>
      <w:r w:rsidR="00412D93" w:rsidRPr="00E10884">
        <w:rPr>
          <w:rFonts w:asciiTheme="minorHAnsi" w:hAnsiTheme="minorHAnsi" w:cstheme="minorHAnsi"/>
          <w:color w:val="000000"/>
        </w:rPr>
        <w:t>(</w:t>
      </w:r>
      <w:r w:rsidRPr="00E10884">
        <w:rPr>
          <w:rFonts w:asciiTheme="minorHAnsi" w:hAnsiTheme="minorHAnsi" w:cstheme="minorHAnsi"/>
          <w:b/>
        </w:rPr>
        <w:t>Téléphone :</w:t>
      </w:r>
      <w:r w:rsidRPr="00E10884">
        <w:rPr>
          <w:rFonts w:asciiTheme="minorHAnsi" w:hAnsiTheme="minorHAnsi" w:cstheme="minorHAnsi"/>
        </w:rPr>
        <w:t xml:space="preserve"> 05 37 65 71 21 - </w:t>
      </w:r>
      <w:r w:rsidR="00674497" w:rsidRPr="00E10884">
        <w:rPr>
          <w:rFonts w:asciiTheme="minorHAnsi" w:hAnsiTheme="minorHAnsi" w:cstheme="minorHAnsi"/>
        </w:rPr>
        <w:t>Fax :</w:t>
      </w:r>
      <w:r w:rsidRPr="00E10884">
        <w:rPr>
          <w:rFonts w:asciiTheme="minorHAnsi" w:hAnsiTheme="minorHAnsi" w:cstheme="minorHAnsi"/>
        </w:rPr>
        <w:t xml:space="preserve"> 05 </w:t>
      </w:r>
      <w:r w:rsidR="00412D93" w:rsidRPr="00E10884">
        <w:rPr>
          <w:rFonts w:asciiTheme="minorHAnsi" w:hAnsiTheme="minorHAnsi" w:cstheme="minorHAnsi"/>
        </w:rPr>
        <w:t>37 65 31 08).</w:t>
      </w:r>
    </w:p>
    <w:p w14:paraId="7031B957" w14:textId="54DA7E97" w:rsidR="00D615C4" w:rsidRPr="00E10884" w:rsidRDefault="00412D93" w:rsidP="00E10884">
      <w:pPr>
        <w:spacing w:line="276" w:lineRule="auto"/>
        <w:jc w:val="both"/>
        <w:rPr>
          <w:rFonts w:asciiTheme="minorHAnsi" w:hAnsiTheme="minorHAnsi" w:cstheme="minorHAnsi"/>
        </w:rPr>
      </w:pPr>
      <w:r w:rsidRPr="00E10884">
        <w:rPr>
          <w:rFonts w:asciiTheme="minorHAnsi" w:hAnsiTheme="minorHAnsi" w:cstheme="minorHAnsi"/>
          <w:b/>
          <w:u w:val="single"/>
        </w:rPr>
        <w:t>L’objet</w:t>
      </w:r>
      <w:r w:rsidR="00D615C4" w:rsidRPr="00E10884">
        <w:rPr>
          <w:rFonts w:asciiTheme="minorHAnsi" w:hAnsiTheme="minorHAnsi" w:cstheme="minorHAnsi"/>
          <w:b/>
          <w:u w:val="single"/>
        </w:rPr>
        <w:t xml:space="preserve"> du mail devra porter la mention :</w:t>
      </w:r>
      <w:r w:rsidR="00D615C4" w:rsidRPr="00E10884">
        <w:rPr>
          <w:rFonts w:asciiTheme="minorHAnsi" w:hAnsiTheme="minorHAnsi" w:cstheme="minorHAnsi"/>
        </w:rPr>
        <w:t xml:space="preserve"> </w:t>
      </w:r>
      <w:r w:rsidR="00D615C4" w:rsidRPr="00E10884">
        <w:rPr>
          <w:rFonts w:asciiTheme="minorHAnsi" w:hAnsiTheme="minorHAnsi" w:cstheme="minorHAnsi"/>
          <w:bCs/>
        </w:rPr>
        <w:t>UNFPA « Projet/</w:t>
      </w:r>
      <w:proofErr w:type="spellStart"/>
      <w:r w:rsidR="00D615C4" w:rsidRPr="00E10884">
        <w:rPr>
          <w:rFonts w:asciiTheme="minorHAnsi" w:hAnsiTheme="minorHAnsi" w:cstheme="minorHAnsi"/>
          <w:bCs/>
        </w:rPr>
        <w:t>Act</w:t>
      </w:r>
      <w:proofErr w:type="spellEnd"/>
      <w:r w:rsidR="00D615C4" w:rsidRPr="00E10884">
        <w:rPr>
          <w:rFonts w:asciiTheme="minorHAnsi" w:hAnsiTheme="minorHAnsi" w:cstheme="minorHAnsi"/>
          <w:bCs/>
        </w:rPr>
        <w:t xml:space="preserve"> ID: MOR09</w:t>
      </w:r>
      <w:r w:rsidRPr="00E10884">
        <w:rPr>
          <w:rFonts w:asciiTheme="minorHAnsi" w:hAnsiTheme="minorHAnsi" w:cstheme="minorHAnsi"/>
          <w:bCs/>
        </w:rPr>
        <w:t>YRH/OPALS-COMP -</w:t>
      </w:r>
      <w:r w:rsidR="00D615C4" w:rsidRPr="00E10884">
        <w:rPr>
          <w:rFonts w:asciiTheme="minorHAnsi" w:hAnsiTheme="minorHAnsi" w:cstheme="minorHAnsi"/>
          <w:bCs/>
        </w:rPr>
        <w:t xml:space="preserve"> </w:t>
      </w:r>
      <w:r w:rsidRPr="00E10884">
        <w:rPr>
          <w:rFonts w:asciiTheme="minorHAnsi" w:hAnsiTheme="minorHAnsi" w:cstheme="minorHAnsi"/>
        </w:rPr>
        <w:t>Promouvoir les thématiques liées à la SSR et EG dans les productions médiatiques (TV, Radio, RS, presse écrite) réalisées par des jeunes journalistes</w:t>
      </w:r>
      <w:r w:rsidR="00D615C4" w:rsidRPr="00E10884">
        <w:rPr>
          <w:rFonts w:asciiTheme="minorHAnsi" w:hAnsiTheme="minorHAnsi" w:cstheme="minorHAnsi"/>
          <w:bCs/>
        </w:rPr>
        <w:t xml:space="preserve">: </w:t>
      </w:r>
      <w:r w:rsidRPr="00E10884">
        <w:rPr>
          <w:rFonts w:asciiTheme="minorHAnsi" w:hAnsiTheme="minorHAnsi" w:cstheme="minorHAnsi"/>
          <w:b/>
          <w:bCs/>
          <w:color w:val="000000"/>
        </w:rPr>
        <w:t>Accompagnement du réseau des jeunes journalistes pour une meilleure visibilité des productions journalistiques sur la SSR et EG (débat télévisé, programme radio, publication des articles)</w:t>
      </w:r>
      <w:r w:rsidRPr="00E10884">
        <w:rPr>
          <w:rFonts w:asciiTheme="minorHAnsi" w:hAnsiTheme="minorHAnsi" w:cstheme="minorHAnsi"/>
          <w:bCs/>
        </w:rPr>
        <w:t xml:space="preserve"> </w:t>
      </w:r>
      <w:r w:rsidR="00D615C4" w:rsidRPr="00E10884">
        <w:rPr>
          <w:rFonts w:asciiTheme="minorHAnsi" w:hAnsiTheme="minorHAnsi" w:cstheme="minorHAnsi"/>
          <w:bCs/>
        </w:rPr>
        <w:t xml:space="preserve">au plus tard </w:t>
      </w:r>
      <w:r w:rsidR="00D615C4" w:rsidRPr="00E10884">
        <w:rPr>
          <w:rFonts w:asciiTheme="minorHAnsi" w:hAnsiTheme="minorHAnsi" w:cstheme="minorHAnsi"/>
          <w:b/>
          <w:bCs/>
          <w:u w:val="single"/>
        </w:rPr>
        <w:t xml:space="preserve">le </w:t>
      </w:r>
      <w:r w:rsidR="00E10884">
        <w:rPr>
          <w:rFonts w:asciiTheme="minorHAnsi" w:hAnsiTheme="minorHAnsi" w:cstheme="minorHAnsi"/>
          <w:b/>
          <w:bCs/>
          <w:u w:val="single"/>
        </w:rPr>
        <w:t>mercredi 16</w:t>
      </w:r>
      <w:r w:rsidRPr="00E10884">
        <w:rPr>
          <w:rFonts w:asciiTheme="minorHAnsi" w:hAnsiTheme="minorHAnsi" w:cstheme="minorHAnsi"/>
          <w:b/>
          <w:bCs/>
          <w:u w:val="single"/>
        </w:rPr>
        <w:t xml:space="preserve"> juin 2021 à 12h00</w:t>
      </w:r>
      <w:r w:rsidR="00D615C4" w:rsidRPr="00E10884">
        <w:rPr>
          <w:rFonts w:asciiTheme="minorHAnsi" w:hAnsiTheme="minorHAnsi" w:cstheme="minorHAnsi"/>
          <w:bCs/>
        </w:rPr>
        <w:t>.</w:t>
      </w:r>
    </w:p>
    <w:p w14:paraId="3EA0203D" w14:textId="77777777" w:rsidR="00D615C4" w:rsidRPr="00E10884" w:rsidRDefault="00D615C4" w:rsidP="00997469">
      <w:pPr>
        <w:pStyle w:val="Paragraphedeliste"/>
        <w:jc w:val="both"/>
        <w:rPr>
          <w:rFonts w:asciiTheme="minorHAnsi" w:hAnsiTheme="minorHAnsi" w:cstheme="minorHAnsi"/>
          <w:sz w:val="24"/>
          <w:szCs w:val="24"/>
          <w:lang w:val="fr-FR"/>
        </w:rPr>
      </w:pPr>
    </w:p>
    <w:p w14:paraId="2001A8A4" w14:textId="77777777" w:rsidR="00412D93" w:rsidRPr="00E10884" w:rsidRDefault="00412D93" w:rsidP="00E10884">
      <w:pPr>
        <w:spacing w:line="276" w:lineRule="auto"/>
        <w:jc w:val="both"/>
        <w:rPr>
          <w:rFonts w:asciiTheme="minorHAnsi" w:hAnsiTheme="minorHAnsi" w:cstheme="minorHAnsi"/>
        </w:rPr>
      </w:pPr>
      <w:r w:rsidRPr="00E10884">
        <w:rPr>
          <w:rFonts w:asciiTheme="minorHAnsi" w:hAnsiTheme="minorHAnsi" w:cstheme="minorHAnsi"/>
        </w:rPr>
        <w:t>NB. Les dossiers qui parviendront après cette date ne seront pas pris en compte</w:t>
      </w:r>
    </w:p>
    <w:sectPr w:rsidR="00412D93" w:rsidRPr="00E108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7769" w14:textId="77777777" w:rsidR="00CA6521" w:rsidRDefault="00CA6521" w:rsidP="009E1A57">
      <w:r>
        <w:separator/>
      </w:r>
    </w:p>
  </w:endnote>
  <w:endnote w:type="continuationSeparator" w:id="0">
    <w:p w14:paraId="2AC8A908" w14:textId="77777777" w:rsidR="00CA6521" w:rsidRDefault="00CA6521" w:rsidP="009E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A5F9" w14:textId="77777777" w:rsidR="00CA6521" w:rsidRDefault="00CA6521" w:rsidP="009E1A57">
      <w:r>
        <w:separator/>
      </w:r>
    </w:p>
  </w:footnote>
  <w:footnote w:type="continuationSeparator" w:id="0">
    <w:p w14:paraId="2EFEC11C" w14:textId="77777777" w:rsidR="00CA6521" w:rsidRDefault="00CA6521" w:rsidP="009E1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A541F1"/>
    <w:multiLevelType w:val="hybridMultilevel"/>
    <w:tmpl w:val="CD5AB2D2"/>
    <w:lvl w:ilvl="0" w:tplc="B6683FDE">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C3E7C43"/>
    <w:multiLevelType w:val="hybridMultilevel"/>
    <w:tmpl w:val="8AF2DC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3B6849"/>
    <w:multiLevelType w:val="hybridMultilevel"/>
    <w:tmpl w:val="140EB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720F35"/>
    <w:multiLevelType w:val="hybridMultilevel"/>
    <w:tmpl w:val="49DC0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3B5B07"/>
    <w:multiLevelType w:val="hybridMultilevel"/>
    <w:tmpl w:val="059EF498"/>
    <w:lvl w:ilvl="0" w:tplc="D6283D9C">
      <w:numFmt w:val="bullet"/>
      <w:lvlText w:val="-"/>
      <w:lvlJc w:val="left"/>
      <w:pPr>
        <w:ind w:left="720" w:hanging="360"/>
      </w:pPr>
      <w:rPr>
        <w:rFonts w:ascii="Garamond" w:eastAsiaTheme="minorEastAsia" w:hAnsi="Garamond"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7C7779"/>
    <w:multiLevelType w:val="hybridMultilevel"/>
    <w:tmpl w:val="BA9698DC"/>
    <w:lvl w:ilvl="0" w:tplc="AFD2ABD2">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B129E4"/>
    <w:multiLevelType w:val="hybridMultilevel"/>
    <w:tmpl w:val="B13CE7C4"/>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A01"/>
    <w:rsid w:val="000A2486"/>
    <w:rsid w:val="000D0FB4"/>
    <w:rsid w:val="000D6430"/>
    <w:rsid w:val="002E6BC5"/>
    <w:rsid w:val="00412D93"/>
    <w:rsid w:val="005A23B2"/>
    <w:rsid w:val="00674497"/>
    <w:rsid w:val="00680757"/>
    <w:rsid w:val="006A2FFF"/>
    <w:rsid w:val="008E058D"/>
    <w:rsid w:val="00997469"/>
    <w:rsid w:val="009D418C"/>
    <w:rsid w:val="009E1A57"/>
    <w:rsid w:val="009F38CA"/>
    <w:rsid w:val="00A44892"/>
    <w:rsid w:val="00A56A56"/>
    <w:rsid w:val="00C50122"/>
    <w:rsid w:val="00CA6521"/>
    <w:rsid w:val="00D42A01"/>
    <w:rsid w:val="00D615C4"/>
    <w:rsid w:val="00E10884"/>
    <w:rsid w:val="00E67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146D5"/>
  <w15:chartTrackingRefBased/>
  <w15:docId w15:val="{4B4506C6-C403-44FA-AA33-F35785D8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B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0FB4"/>
    <w:pPr>
      <w:spacing w:after="200" w:line="276" w:lineRule="auto"/>
      <w:ind w:left="720"/>
      <w:contextualSpacing/>
    </w:pPr>
    <w:rPr>
      <w:rFonts w:ascii="Calibri" w:hAnsi="Calibri" w:cs="Arial"/>
      <w:sz w:val="22"/>
      <w:szCs w:val="22"/>
      <w:lang w:val="en-US" w:eastAsia="ja-JP"/>
    </w:rPr>
  </w:style>
  <w:style w:type="paragraph" w:customStyle="1" w:styleId="Default">
    <w:name w:val="Default"/>
    <w:rsid w:val="000D0FB4"/>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9E1A57"/>
    <w:pPr>
      <w:tabs>
        <w:tab w:val="center" w:pos="4536"/>
        <w:tab w:val="right" w:pos="9072"/>
      </w:tabs>
    </w:pPr>
  </w:style>
  <w:style w:type="character" w:customStyle="1" w:styleId="En-tteCar">
    <w:name w:val="En-tête Car"/>
    <w:basedOn w:val="Policepardfaut"/>
    <w:link w:val="En-tte"/>
    <w:uiPriority w:val="99"/>
    <w:rsid w:val="009E1A5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E1A57"/>
    <w:pPr>
      <w:tabs>
        <w:tab w:val="center" w:pos="4536"/>
        <w:tab w:val="right" w:pos="9072"/>
      </w:tabs>
    </w:pPr>
  </w:style>
  <w:style w:type="character" w:customStyle="1" w:styleId="PieddepageCar">
    <w:name w:val="Pied de page Car"/>
    <w:basedOn w:val="Policepardfaut"/>
    <w:link w:val="Pieddepage"/>
    <w:uiPriority w:val="99"/>
    <w:rsid w:val="009E1A57"/>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9E1A57"/>
    <w:rPr>
      <w:b/>
      <w:bCs/>
    </w:rPr>
  </w:style>
  <w:style w:type="character" w:customStyle="1" w:styleId="Corpsdetexte2Car">
    <w:name w:val="Corps de texte 2 Car"/>
    <w:basedOn w:val="Policepardfaut"/>
    <w:link w:val="Corpsdetexte2"/>
    <w:rsid w:val="009E1A57"/>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9E1A57"/>
    <w:rPr>
      <w:b/>
      <w:bCs/>
    </w:rPr>
  </w:style>
  <w:style w:type="character" w:styleId="Lienhypertexte">
    <w:name w:val="Hyperlink"/>
    <w:basedOn w:val="Policepardfaut"/>
    <w:uiPriority w:val="99"/>
    <w:unhideWhenUsed/>
    <w:rsid w:val="00D615C4"/>
    <w:rPr>
      <w:color w:val="0563C1" w:themeColor="hyperlink"/>
      <w:u w:val="single"/>
    </w:rPr>
  </w:style>
  <w:style w:type="paragraph" w:styleId="Textedebulles">
    <w:name w:val="Balloon Text"/>
    <w:basedOn w:val="Normal"/>
    <w:link w:val="TextedebullesCar"/>
    <w:uiPriority w:val="99"/>
    <w:semiHidden/>
    <w:unhideWhenUsed/>
    <w:rsid w:val="009D41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418C"/>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iatopal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1104</Words>
  <Characters>6076</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Laraki Loubaba</cp:lastModifiedBy>
  <cp:revision>2</cp:revision>
  <dcterms:created xsi:type="dcterms:W3CDTF">2021-06-07T09:58:00Z</dcterms:created>
  <dcterms:modified xsi:type="dcterms:W3CDTF">2021-06-07T09:58:00Z</dcterms:modified>
</cp:coreProperties>
</file>